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nsTitle"/>
        <w:widowControl/>
        <w:rPr>
          <w:rFonts w:ascii="Cambria" w:hAnsi="Cambria" w:cs="Times New Roman"/>
          <w:sz w:val="20"/>
          <w:szCs w:val="20"/>
        </w:rPr>
      </w:pPr>
      <w:r>
        <w:rPr>
          <w:rFonts w:cs="Times New Roman" w:ascii="Cambria" w:hAnsi="Cambria"/>
          <w:sz w:val="20"/>
          <w:szCs w:val="20"/>
        </w:rPr>
      </w:r>
    </w:p>
    <w:p>
      <w:pPr>
        <w:pStyle w:val="ConsTitle"/>
        <w:widowControl/>
        <w:rPr>
          <w:rFonts w:ascii="Cambria" w:hAnsi="Cambria" w:cs="Times New Roman"/>
          <w:sz w:val="20"/>
          <w:szCs w:val="20"/>
        </w:rPr>
      </w:pPr>
      <w:r>
        <w:rPr>
          <w:rFonts w:cs="Times New Roman" w:ascii="Cambria" w:hAnsi="Cambria"/>
          <w:sz w:val="20"/>
          <w:szCs w:val="20"/>
        </w:rPr>
        <w:t xml:space="preserve">                                                               </w:t>
      </w:r>
      <w:r>
        <w:rPr>
          <w:rFonts w:cs="Times New Roman" w:ascii="Times New Roman" w:hAnsi="Times New Roman"/>
          <w:sz w:val="22"/>
          <w:szCs w:val="22"/>
        </w:rPr>
        <w:t xml:space="preserve">ДОГОВОР </w:t>
      </w:r>
    </w:p>
    <w:p>
      <w:pPr>
        <w:pStyle w:val="ConsTitle"/>
        <w:widowControl/>
        <w:jc w:val="center"/>
        <w:rPr>
          <w:rFonts w:cs="Times New Roman"/>
        </w:rPr>
      </w:pPr>
      <w:r>
        <w:rPr>
          <w:rFonts w:cs="Times New Roman" w:ascii="Times New Roman" w:hAnsi="Times New Roman"/>
          <w:sz w:val="22"/>
          <w:szCs w:val="22"/>
        </w:rPr>
        <w:t>поставки с предоставлением холодильного оборудования № _________</w:t>
      </w:r>
    </w:p>
    <w:p>
      <w:pPr>
        <w:pStyle w:val="ConsTitle"/>
        <w:widowControl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ConsTitle"/>
        <w:widowControl/>
        <w:rPr>
          <w:rFonts w:cs="Times New Roman"/>
          <w:b w:val="false"/>
          <w:b w:val="false"/>
        </w:rPr>
      </w:pPr>
      <w:r>
        <w:rPr>
          <w:rFonts w:cs="Times New Roman" w:ascii="Times New Roman" w:hAnsi="Times New Roman"/>
          <w:b w:val="false"/>
          <w:sz w:val="22"/>
          <w:szCs w:val="22"/>
        </w:rPr>
        <w:t xml:space="preserve">г. Нижний Тагил </w:t>
        <w:tab/>
        <w:tab/>
        <w:t xml:space="preserve">               </w:t>
        <w:tab/>
        <w:tab/>
        <w:t xml:space="preserve">             «_______» ___________________ 2</w:t>
      </w:r>
      <w:bookmarkStart w:id="0" w:name="_GoBack"/>
      <w:bookmarkEnd w:id="0"/>
      <w:r>
        <w:rPr>
          <w:rFonts w:cs="Times New Roman" w:ascii="Times New Roman" w:hAnsi="Times New Roman"/>
          <w:b w:val="false"/>
          <w:sz w:val="22"/>
          <w:szCs w:val="22"/>
        </w:rPr>
        <w:t xml:space="preserve">0______ г.   </w:t>
      </w:r>
    </w:p>
    <w:p>
      <w:pPr>
        <w:pStyle w:val="ConsTitle"/>
        <w:widowControl/>
        <w:rPr>
          <w:rFonts w:ascii="Times New Roman" w:hAnsi="Times New Roman" w:cs="Times New Roman"/>
          <w:b w:val="false"/>
          <w:b w:val="false"/>
          <w:sz w:val="22"/>
          <w:szCs w:val="22"/>
        </w:rPr>
      </w:pPr>
      <w:r>
        <w:rPr>
          <w:rFonts w:cs="Times New Roman" w:ascii="Times New Roman" w:hAnsi="Times New Roman"/>
          <w:b w:val="false"/>
          <w:sz w:val="22"/>
          <w:szCs w:val="22"/>
        </w:rPr>
      </w:r>
    </w:p>
    <w:p>
      <w:pPr>
        <w:pStyle w:val="ConsNonformat"/>
        <w:widowControl/>
        <w:suppressAutoHyphens w:val="true"/>
        <w:bidi w:val="0"/>
        <w:spacing w:before="0" w:after="0"/>
        <w:ind w:left="0" w:right="57" w:hanging="0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   </w:t>
      </w:r>
      <w:r>
        <w:rPr>
          <w:rFonts w:cs="Times New Roman" w:ascii="Times New Roman" w:hAnsi="Times New Roman"/>
          <w:sz w:val="22"/>
          <w:szCs w:val="22"/>
        </w:rPr>
        <w:tab/>
      </w:r>
      <w:r>
        <w:rPr>
          <w:rFonts w:cs="Times New Roman" w:ascii="Times New Roman" w:hAnsi="Times New Roman"/>
          <w:b/>
          <w:sz w:val="22"/>
          <w:szCs w:val="22"/>
        </w:rPr>
        <w:t>ООО «Атмосфера вкуса»</w:t>
      </w:r>
      <w:r>
        <w:rPr>
          <w:rFonts w:cs="Times New Roman" w:ascii="Times New Roman" w:hAnsi="Times New Roman"/>
          <w:sz w:val="22"/>
          <w:szCs w:val="22"/>
        </w:rPr>
        <w:t xml:space="preserve">, именуемое в дальнейшем </w:t>
      </w:r>
      <w:r>
        <w:rPr>
          <w:rFonts w:cs="Times New Roman" w:ascii="Times New Roman" w:hAnsi="Times New Roman"/>
          <w:b/>
          <w:i/>
          <w:sz w:val="22"/>
          <w:szCs w:val="22"/>
        </w:rPr>
        <w:t>«Поставщик»</w:t>
      </w:r>
      <w:r>
        <w:rPr>
          <w:rFonts w:cs="Times New Roman" w:ascii="Times New Roman" w:hAnsi="Times New Roman"/>
          <w:sz w:val="22"/>
          <w:szCs w:val="22"/>
        </w:rPr>
        <w:t xml:space="preserve">, в лице Директора Никифоровой Оксаны Юрьевны, действующего на основании Устава, с одной стороны, и </w:t>
      </w:r>
    </w:p>
    <w:p>
      <w:pPr>
        <w:pStyle w:val="ConsNonformat"/>
        <w:widowControl/>
        <w:ind w:firstLine="720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Наименование Покупателя:</w:t>
      </w:r>
      <w:permStart w:id="109256128" w:edGrp="everyone"/>
      <w:r>
        <w:rPr>
          <w:rFonts w:cs="Times New Roman" w:ascii="Times New Roman" w:hAnsi="Times New Roman"/>
          <w:b/>
          <w:sz w:val="22"/>
          <w:szCs w:val="22"/>
        </w:rPr>
        <w:t xml:space="preserve"> </w:t>
      </w:r>
      <w:r>
        <w:rPr>
          <w:rFonts w:cs="Times New Roman" w:ascii="Times New Roman" w:hAnsi="Times New Roman"/>
          <w:sz w:val="22"/>
          <w:szCs w:val="22"/>
        </w:rPr>
        <w:t>______________________________________________________________</w:t>
      </w:r>
    </w:p>
    <w:p>
      <w:pPr>
        <w:pStyle w:val="ConsNonformat"/>
        <w:widowControl/>
        <w:ind w:firstLine="720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В лице:</w:t>
      </w:r>
      <w:r>
        <w:rPr>
          <w:rFonts w:cs="Times New Roman" w:ascii="Times New Roman" w:hAnsi="Times New Roman"/>
          <w:sz w:val="22"/>
          <w:szCs w:val="22"/>
        </w:rPr>
        <w:t xml:space="preserve"> _________________________________________________________________________________</w:t>
      </w:r>
    </w:p>
    <w:p>
      <w:pPr>
        <w:pStyle w:val="ConsNonformat"/>
        <w:widowControl/>
        <w:ind w:firstLine="720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Действующего (ей) на основании:</w:t>
      </w:r>
      <w:r>
        <w:rPr>
          <w:rFonts w:cs="Times New Roman" w:ascii="Times New Roman" w:hAnsi="Times New Roman"/>
          <w:sz w:val="22"/>
          <w:szCs w:val="22"/>
        </w:rPr>
        <w:t xml:space="preserve"> ________________________________________________________</w:t>
      </w:r>
    </w:p>
    <w:p>
      <w:pPr>
        <w:pStyle w:val="ConsNonformat"/>
        <w:widowControl/>
        <w:suppressAutoHyphens w:val="true"/>
        <w:bidi w:val="0"/>
        <w:spacing w:before="0" w:after="0"/>
        <w:ind w:left="0" w:right="57" w:hanging="0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именуем ______ в дальнейшем </w:t>
      </w:r>
      <w:r>
        <w:rPr>
          <w:rFonts w:cs="Times New Roman" w:ascii="Times New Roman" w:hAnsi="Times New Roman"/>
          <w:b/>
          <w:i/>
          <w:sz w:val="22"/>
          <w:szCs w:val="22"/>
        </w:rPr>
        <w:t>«Покупатель»</w:t>
      </w:r>
      <w:r>
        <w:rPr>
          <w:rFonts w:cs="Times New Roman" w:ascii="Times New Roman" w:hAnsi="Times New Roman"/>
          <w:sz w:val="22"/>
          <w:szCs w:val="22"/>
        </w:rPr>
        <w:t>, с другой стороны, (далее – «Стороны») заключили настоящий Договор о нижеследующем:</w:t>
      </w:r>
      <w:permEnd w:id="109256128"/>
    </w:p>
    <w:p>
      <w:pPr>
        <w:pStyle w:val="ConsNormal"/>
        <w:widowControl/>
        <w:ind w:hanging="0"/>
        <w:jc w:val="center"/>
        <w:rPr>
          <w:rFonts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1. ПРЕДМЕТ ДОГОВОРА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1.1.</w:t>
      </w:r>
      <w:r>
        <w:rPr>
          <w:rFonts w:cs="Times New Roman" w:ascii="Times New Roman" w:hAnsi="Times New Roman"/>
          <w:sz w:val="22"/>
          <w:szCs w:val="22"/>
        </w:rPr>
        <w:t xml:space="preserve"> Поставщик обязуется передавать в собственность Покупателя отдельными партиями продукты питания (далее – товар), а Покупатель обязуется принимать и оплачивать товар на условиях настоящего договора. Стороны договорились, что все поставки будут осуществляться в рамках заключенного договора.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1.2.</w:t>
      </w:r>
      <w:r>
        <w:rPr>
          <w:rFonts w:cs="Times New Roman" w:ascii="Times New Roman" w:hAnsi="Times New Roman"/>
          <w:sz w:val="22"/>
          <w:szCs w:val="22"/>
        </w:rPr>
        <w:t xml:space="preserve"> Заявка на поставку товара согласовывается сторонами путем телефонных переговоров или лично с торговым представителем Поставщика. Стороны согласовывают условия о наименовании, ассортименте, количестве и цене товара. 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1.3.</w:t>
      </w:r>
      <w:r>
        <w:rPr>
          <w:rFonts w:cs="Times New Roman" w:ascii="Times New Roman" w:hAnsi="Times New Roman"/>
          <w:sz w:val="22"/>
          <w:szCs w:val="22"/>
        </w:rPr>
        <w:t xml:space="preserve"> Подтверждением согласования сторонами существенных условий договора является подписанная полномочными представителями сторон товарная накладная, в которой указываются наименование, ассортимент, количество и цена поставляемого товара, номер и дата настоящего договора, которая является неотъемлемой частью настоящего договора. 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 xml:space="preserve">1.4. </w:t>
      </w:r>
      <w:r>
        <w:rPr>
          <w:rFonts w:cs="Times New Roman" w:ascii="Times New Roman" w:hAnsi="Times New Roman"/>
          <w:sz w:val="22"/>
          <w:szCs w:val="22"/>
        </w:rPr>
        <w:t xml:space="preserve">Для обеспечения условий хранения и реализации Товара Покупателю может быть представлено холодильное оборудование. </w:t>
      </w:r>
    </w:p>
    <w:p>
      <w:pPr>
        <w:pStyle w:val="ConsNormal"/>
        <w:widowControl/>
        <w:ind w:hanging="0"/>
        <w:jc w:val="center"/>
        <w:rPr>
          <w:rFonts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2. КАЧЕСТВО И КОМПЛЕКТНОСТЬ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2.1.</w:t>
      </w:r>
      <w:r>
        <w:rPr>
          <w:rFonts w:cs="Times New Roman" w:ascii="Times New Roman" w:hAnsi="Times New Roman"/>
          <w:sz w:val="22"/>
          <w:szCs w:val="22"/>
        </w:rPr>
        <w:t xml:space="preserve"> Поставщик гарантирует, что качество поставляемого товара соответствует требованиям стандартов и технических условий, установленных в РФ, товар маркирован в соответствии с установленными для данного вида товаров стандартами и техническими условиями, а также иными требованиями, предъявляемыми к указанным товарам для реализации их в оптовой и розничной торговле на территории РФ.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2.2.</w:t>
      </w:r>
      <w:r>
        <w:rPr>
          <w:rFonts w:cs="Times New Roman" w:ascii="Times New Roman" w:hAnsi="Times New Roman"/>
          <w:sz w:val="22"/>
          <w:szCs w:val="22"/>
        </w:rPr>
        <w:t xml:space="preserve"> На все виды поставленного товара Поставщик предоставляет Покупателю реестр сертификатов, содержащий по каждому наименованию товара сведения о подтверждении его соответствия установленным требованиям (номер сертификата соответствия, срок его действия, орган, выдавший сертификат, или регистрационный номер декларации о соответствии, срок ее действия, наименование изготовителя или поставщика (продавца), принявшего декларацию, и орган, ее зарегистрировавший).</w:t>
      </w:r>
      <w:permStart w:id="436733291" w:edGrp="everyone"/>
      <w:r>
        <w:rPr>
          <w:rFonts w:cs="Times New Roman" w:ascii="Times New Roman" w:hAnsi="Times New Roman"/>
          <w:sz w:val="22"/>
          <w:szCs w:val="22"/>
        </w:rPr>
        <w:t xml:space="preserve"> Вышеуказанные документы предоставляются Поставщиком при передаче товара. По запросу Покупателя Поставщик предоставляет на поставленный товар копии сертификатов соответствия, заверенные в установленном порядке. </w:t>
      </w:r>
      <w:permEnd w:id="436733291"/>
    </w:p>
    <w:p>
      <w:pPr>
        <w:pStyle w:val="ConsNormal"/>
        <w:widowControl/>
        <w:suppressAutoHyphens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2.3.</w:t>
      </w:r>
      <w:r>
        <w:rPr>
          <w:rFonts w:cs="Times New Roman" w:ascii="Times New Roman" w:hAnsi="Times New Roman"/>
          <w:sz w:val="22"/>
          <w:szCs w:val="22"/>
        </w:rPr>
        <w:t xml:space="preserve"> Срок годности товара указывается на упаковке товара.</w:t>
      </w:r>
    </w:p>
    <w:p>
      <w:pPr>
        <w:pStyle w:val="ConsNormal"/>
        <w:widowControl/>
        <w:ind w:hanging="0"/>
        <w:jc w:val="center"/>
        <w:rPr>
          <w:rFonts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3. УСЛОВИЯ ПЕРЕДАЧИ ТОВАРА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3.1.</w:t>
      </w:r>
      <w:r>
        <w:rPr>
          <w:rFonts w:cs="Times New Roman" w:ascii="Times New Roman" w:hAnsi="Times New Roman"/>
          <w:sz w:val="22"/>
          <w:szCs w:val="22"/>
        </w:rPr>
        <w:t xml:space="preserve"> Товар поставляется Покупателю партиями по ценам, наименованиям, в количестве и ассортименте, соответствующим указанному в товарных накладных к настоящему Договору. Периодичность поставок партий товара в течение срока действия настоящего Договора, количество и ассортимент каждой партии определяются по письменному согласованию Сторон с учетом потребностей Покупателя и наличия на складе Поставщика необходимого товара.</w:t>
      </w:r>
    </w:p>
    <w:p>
      <w:pPr>
        <w:pStyle w:val="ConsNormal"/>
        <w:widowControl/>
        <w:suppressAutoHyphens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3.2.</w:t>
      </w:r>
      <w:r>
        <w:rPr>
          <w:rFonts w:cs="Times New Roman" w:ascii="Times New Roman" w:hAnsi="Times New Roman"/>
          <w:sz w:val="22"/>
          <w:szCs w:val="22"/>
        </w:rPr>
        <w:t xml:space="preserve"> Поставка товара Покупателю осуществляется по адресам: </w:t>
      </w:r>
    </w:p>
    <w:p>
      <w:pPr>
        <w:pStyle w:val="ConsNormal"/>
        <w:widowControl/>
        <w:ind w:hanging="0"/>
        <w:jc w:val="both"/>
        <w:rPr>
          <w:rFonts w:cs="Times New Roman"/>
        </w:rPr>
      </w:pPr>
      <w:r>
        <w:rPr>
          <w:rFonts w:cs="Times New Roman" w:ascii="Times New Roman" w:hAnsi="Times New Roman"/>
          <w:sz w:val="22"/>
          <w:szCs w:val="22"/>
        </w:rPr>
        <w:t>_______________________________________________________________________________________________</w:t>
      </w:r>
    </w:p>
    <w:p>
      <w:pPr>
        <w:pStyle w:val="ConsNormal"/>
        <w:widowControl/>
        <w:ind w:hanging="0"/>
        <w:jc w:val="both"/>
        <w:rPr>
          <w:rFonts w:cs="Times New Roman"/>
        </w:rPr>
      </w:pPr>
      <w:r>
        <w:rPr>
          <w:rFonts w:cs="Times New Roman" w:ascii="Times New Roman" w:hAnsi="Times New Roman"/>
          <w:sz w:val="22"/>
          <w:szCs w:val="22"/>
        </w:rPr>
        <w:t>_______________________________________________________________________________________________</w:t>
      </w:r>
    </w:p>
    <w:p>
      <w:pPr>
        <w:pStyle w:val="ConsNormal"/>
        <w:widowControl/>
        <w:ind w:hanging="0"/>
        <w:jc w:val="both"/>
        <w:rPr>
          <w:rFonts w:cs="Times New Roman"/>
        </w:rPr>
      </w:pPr>
      <w:r>
        <w:rPr>
          <w:rFonts w:cs="Times New Roman" w:ascii="Times New Roman" w:hAnsi="Times New Roman"/>
          <w:sz w:val="22"/>
          <w:szCs w:val="22"/>
        </w:rPr>
        <w:t>_______________________________________________________________________________________________</w:t>
      </w:r>
    </w:p>
    <w:p>
      <w:pPr>
        <w:pStyle w:val="ConsNormal"/>
        <w:widowControl/>
        <w:ind w:hanging="0"/>
        <w:jc w:val="both"/>
        <w:rPr>
          <w:rFonts w:cs="Times New Roman"/>
        </w:rPr>
      </w:pPr>
      <w:permStart w:id="1943299618" w:edGrp="everyone"/>
      <w:r>
        <w:rPr>
          <w:rFonts w:cs="Times New Roman" w:ascii="Times New Roman" w:hAnsi="Times New Roman"/>
          <w:sz w:val="22"/>
          <w:szCs w:val="22"/>
        </w:rPr>
        <w:t>_______________________________________________________________________________________________</w:t>
      </w:r>
      <w:permEnd w:id="1943299618"/>
    </w:p>
    <w:p>
      <w:pPr>
        <w:pStyle w:val="ConsNormal"/>
        <w:widowControl/>
        <w:suppressAutoHyphens w:val="true"/>
        <w:bidi w:val="0"/>
        <w:spacing w:before="0" w:after="0"/>
        <w:ind w:left="0" w:right="57" w:hanging="0"/>
        <w:jc w:val="both"/>
        <w:rPr>
          <w:rFonts w:cs="Times New Roman"/>
        </w:rPr>
      </w:pPr>
      <w:r>
        <w:rPr>
          <w:rFonts w:cs="Times New Roman" w:ascii="Times New Roman" w:hAnsi="Times New Roman"/>
          <w:sz w:val="22"/>
          <w:szCs w:val="22"/>
        </w:rPr>
        <w:t>Поставка товара осуществляется в сроки согласованные сторонами за счет Поставщика и его силами. По желанию Покупателя поставка может осуществляться на условиях самовывоза за счет Покупателя. Поставщик поставляет товар на специально оборудованном автомобильном транспорте, соответствующем санитарным нормам и правилам.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3.3.</w:t>
      </w:r>
      <w:r>
        <w:rPr>
          <w:rFonts w:cs="Times New Roman" w:ascii="Times New Roman" w:hAnsi="Times New Roman"/>
          <w:sz w:val="22"/>
          <w:szCs w:val="22"/>
        </w:rPr>
        <w:t xml:space="preserve"> Датой поставки партии товара считается дата отгрузки товара со склада Поставщика (дата, указанная в товарной накладной). Представитель Покупателя, подписавший товарную накладную и заверивший свою подпись печатью или штампом (в случае, если Покупатель работает без печати необходимо указать – б/п), считается должным образом уполномоченным для совершения действий по приемке товара. </w:t>
      </w:r>
      <w:r>
        <w:rPr>
          <w:rFonts w:cs="Times New Roman" w:ascii="Times New Roman" w:hAnsi="Times New Roman"/>
          <w:bCs/>
          <w:sz w:val="22"/>
          <w:szCs w:val="22"/>
        </w:rPr>
        <w:t>Во всех случаях, когда подпись, свидетельствующая о получении Товара Покупателем, поставлена неразборчиво, либо поставлена неуполномоченным лицом, либо поставлена без расшифровки подписи и должности подписавшего лица, Стороны договорились о том, что наличие печати Покупателя в накладной ТОРГ-12/транспортной накладной является достаточным доказательством факта получения Товара Покупателем.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rFonts w:cs="Times New Roman" w:ascii="Times New Roman" w:hAnsi="Times New Roman"/>
          <w:sz w:val="22"/>
          <w:szCs w:val="22"/>
        </w:rPr>
        <w:t>Р</w:t>
      </w:r>
      <w:r>
        <w:rPr>
          <w:rFonts w:cs="Times New Roman" w:ascii="Times New Roman" w:hAnsi="Times New Roman"/>
          <w:bCs/>
          <w:sz w:val="22"/>
          <w:szCs w:val="22"/>
        </w:rPr>
        <w:t>иск получения Товара на складе Покупателя неуполномоченным на то лицом лежит на Покупателе.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3.4.</w:t>
      </w:r>
      <w:r>
        <w:rPr>
          <w:rFonts w:ascii="Times New Roman" w:hAnsi="Times New Roman"/>
          <w:bCs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 xml:space="preserve">Приемка Товара по количеству производится во время передачи товара Покупателю или его представителю на основании накладной, по качеству – на основании внешнего осмотра товара в упаковке, а также на основании сертификатов соответствия – путем сопоставления данных, содержащихся в тексте документа (срок годности, изготовитель, наименование товара), со сведениями, указанными на упаковке товара. </w:t>
      </w:r>
    </w:p>
    <w:p>
      <w:pPr>
        <w:pStyle w:val="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b/>
          <w:sz w:val="22"/>
          <w:szCs w:val="22"/>
        </w:rPr>
        <w:t>3.5</w:t>
      </w:r>
      <w:r>
        <w:rPr>
          <w:sz w:val="22"/>
          <w:szCs w:val="22"/>
        </w:rPr>
        <w:t>. Претензии к качеству товара, упаковке возникшие после приемки товара, в том числе претензии к качеству затаренного товара, возникшие при вскрытии тары (скрытые недостатки товара), принимаются Поставщиком в течение 7 календарных дней.</w:t>
      </w:r>
      <w:r>
        <w:rPr>
          <w:b/>
          <w:sz w:val="22"/>
          <w:szCs w:val="22"/>
        </w:rPr>
        <w:t xml:space="preserve"> </w:t>
      </w:r>
    </w:p>
    <w:p>
      <w:pPr>
        <w:pStyle w:val="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sz w:val="22"/>
          <w:szCs w:val="22"/>
        </w:rPr>
        <w:t>Претензии по количеству и/или ассортименту товара с момента подписания сторонами накладной Поставщиком не принимаются.</w:t>
      </w:r>
    </w:p>
    <w:p>
      <w:pPr>
        <w:pStyle w:val="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sz w:val="22"/>
          <w:szCs w:val="22"/>
        </w:rPr>
        <w:t>При обнаружении недостатков товара Покупатель составляет акт, в котором указывает количество осмотренной продукции и характер выявленных при приемке недостатков. Покупатель обязан обеспечить хранение товара ненадлежащего качества или некомплектной продукции до приезда представителя Поставщика  в условиях,  предотвращающих ухудшение ее качества и смешение с другим однородным товаром.</w:t>
      </w:r>
      <w:r>
        <w:rPr>
          <w:color w:val="FF0000"/>
          <w:sz w:val="22"/>
          <w:szCs w:val="22"/>
        </w:rPr>
        <w:t xml:space="preserve"> </w:t>
      </w:r>
    </w:p>
    <w:p>
      <w:pPr>
        <w:pStyle w:val="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sz w:val="22"/>
          <w:szCs w:val="22"/>
        </w:rPr>
        <w:t>В случае поставки товара не соответствующего требованиям договора по качеству вызов представителя Поставщика обязателен. Покупатель письмом или телеграммой направляет Поставщику уведомление о необходимости прибыть на приемку товара. Представитель Поставщика должен прибыть на приемку товара в течение 24 часов с момента получения уведомления. В случае не прибытия представителя Поставщика в указанный срок приемка товара производится односторонне Покупателем.</w:t>
      </w:r>
    </w:p>
    <w:p>
      <w:pPr>
        <w:pStyle w:val="BodyText3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sz w:val="22"/>
          <w:szCs w:val="22"/>
        </w:rPr>
        <w:t>Если возникает необходимость проведения экспертизы качества товара, то отбор образцов (проб) производится с участием представителя Поставщика, а если он не прибудет на приемку товара, то односторонне Покупателем. Отбор образцов (проб) производится в точном соответствии с требованиями стандартов, технических условий. Экспертиза производится в аккредитованной лаборатории.</w:t>
      </w:r>
    </w:p>
    <w:p>
      <w:pPr>
        <w:pStyle w:val="NormalIndent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sz w:val="22"/>
          <w:szCs w:val="22"/>
        </w:rPr>
        <w:t>На основании акта, подписанного уполномоченными представителями обеих сторон, составляется возвратная накладная, на основании которой силами Поставщика в течение 7 календарных дней с момента составления акта должен быть произведён возврат товара от Покупателя.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cs="Times New Roman"/>
        </w:rPr>
      </w:pPr>
      <w:r>
        <w:rPr>
          <w:rFonts w:cs="Times New Roman" w:ascii="Times New Roman" w:hAnsi="Times New Roman"/>
          <w:sz w:val="22"/>
          <w:szCs w:val="22"/>
        </w:rPr>
        <w:t>По истечении срока, указанного в настоящем пункте, претензии по количеству, качеству и ассортименту товара Поставщиком не принимаются.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 xml:space="preserve">3.6. </w:t>
      </w:r>
      <w:r>
        <w:rPr>
          <w:rFonts w:cs="Times New Roman" w:ascii="Times New Roman" w:hAnsi="Times New Roman"/>
          <w:sz w:val="22"/>
          <w:szCs w:val="22"/>
        </w:rPr>
        <w:t>Покупатель подтверждает и признаёт, что лицо, осуществляющее от имени Покупателя приёмку товара, и поставившее свою подпись в товаросопроводительных документах (УПД и т.д.), является уполномоченным представителем Покупателя, который вправе от имени Покупателя осуществлять все действия по приёмке Товаров и подписанию товаро-сопроводительных документов; полномочия этого лица, при отсутствии у него доверенности Покупателя (Грузополучателя), согласно абз. 2 п. 1 ст. 182 ГК РФ явствуют из обстановки, в которой это лицо действует.</w:t>
      </w:r>
    </w:p>
    <w:p>
      <w:pPr>
        <w:pStyle w:val="ConsNormal"/>
        <w:widowControl/>
        <w:ind w:hanging="0"/>
        <w:jc w:val="center"/>
        <w:rPr>
          <w:rFonts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4. ПЕРЕХОД ПРАВА СОБСТВЕННОСТИ И РИСКОВ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4.1.</w:t>
      </w:r>
      <w:r>
        <w:rPr>
          <w:rFonts w:cs="Times New Roman" w:ascii="Times New Roman" w:hAnsi="Times New Roman"/>
          <w:sz w:val="22"/>
          <w:szCs w:val="22"/>
        </w:rPr>
        <w:t xml:space="preserve"> Риск случайной гибели или порчи товара переходит от Поставщика к Покупателю с момента приемки товара Покупателем и подписания Сторонами накладных. </w:t>
      </w:r>
    </w:p>
    <w:p>
      <w:pPr>
        <w:pStyle w:val="ConsNormal"/>
        <w:widowControl/>
        <w:tabs>
          <w:tab w:val="clear" w:pos="720"/>
          <w:tab w:val="left" w:pos="570" w:leader="none"/>
        </w:tabs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4.2.</w:t>
      </w:r>
      <w:r>
        <w:rPr>
          <w:rFonts w:cs="Times New Roman" w:ascii="Times New Roman" w:hAnsi="Times New Roman"/>
          <w:sz w:val="22"/>
          <w:szCs w:val="22"/>
        </w:rPr>
        <w:t xml:space="preserve"> Право собственности на товар переходит от Поставщика к Покупателю с момента полной оплаты товара Покупателем.</w:t>
      </w:r>
    </w:p>
    <w:p>
      <w:pPr>
        <w:pStyle w:val="ConsNormal"/>
        <w:widowControl/>
        <w:ind w:hanging="0"/>
        <w:jc w:val="center"/>
        <w:rPr>
          <w:rFonts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5. ЦЕНА ТОВАРА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5.1.</w:t>
      </w:r>
      <w:r>
        <w:rPr>
          <w:rFonts w:cs="Times New Roman" w:ascii="Times New Roman" w:hAnsi="Times New Roman"/>
          <w:sz w:val="22"/>
          <w:szCs w:val="22"/>
        </w:rPr>
        <w:t xml:space="preserve"> Цена товара устанавливается в валюте РФ и указывается в товарных накладных, являющихся неотъемлемыми частями настоящего Договора.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5.2.</w:t>
      </w:r>
      <w:r>
        <w:rPr>
          <w:rFonts w:cs="Times New Roman" w:ascii="Times New Roman" w:hAnsi="Times New Roman"/>
          <w:sz w:val="22"/>
          <w:szCs w:val="22"/>
        </w:rPr>
        <w:t xml:space="preserve"> Поставщик вправе в одностороннем порядке изменять цены на поставляемый товар, предварительно уведомив об этом Покупателя в письменной или устной форме.</w:t>
      </w:r>
    </w:p>
    <w:p>
      <w:pPr>
        <w:pStyle w:val="ConsNormal"/>
        <w:widowControl/>
        <w:jc w:val="center"/>
        <w:rPr>
          <w:rFonts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6. ПОРЯДОК РАСЧЕТОВ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6.1.</w:t>
      </w:r>
      <w:r>
        <w:rPr>
          <w:rFonts w:cs="Times New Roman" w:ascii="Times New Roman" w:hAnsi="Times New Roman"/>
          <w:sz w:val="22"/>
          <w:szCs w:val="22"/>
        </w:rPr>
        <w:t xml:space="preserve"> Оплата за поставленный товар осуществляется по согласованию сторон любым из ниже перечисленных способов:</w:t>
      </w:r>
    </w:p>
    <w:p>
      <w:pPr>
        <w:pStyle w:val="ConsNormal"/>
        <w:widowControl/>
        <w:numPr>
          <w:ilvl w:val="0"/>
          <w:numId w:val="5"/>
        </w:numPr>
        <w:jc w:val="both"/>
        <w:rPr>
          <w:rFonts w:cs="Times New Roman"/>
        </w:rPr>
      </w:pPr>
      <w:r>
        <w:rPr>
          <w:rFonts w:cs="Times New Roman" w:ascii="Times New Roman" w:hAnsi="Times New Roman"/>
          <w:sz w:val="22"/>
          <w:szCs w:val="22"/>
        </w:rPr>
        <w:t>путем предоплаты;</w:t>
      </w:r>
    </w:p>
    <w:p>
      <w:pPr>
        <w:pStyle w:val="ConsNormal"/>
        <w:widowControl/>
        <w:numPr>
          <w:ilvl w:val="0"/>
          <w:numId w:val="6"/>
        </w:numPr>
        <w:jc w:val="both"/>
        <w:rPr>
          <w:rFonts w:cs="Times New Roman"/>
        </w:rPr>
      </w:pPr>
      <w:r>
        <w:rPr>
          <w:rFonts w:cs="Times New Roman" w:ascii="Times New Roman" w:hAnsi="Times New Roman"/>
          <w:sz w:val="22"/>
          <w:szCs w:val="22"/>
        </w:rPr>
        <w:t>оплата Товара в момент его получения;</w:t>
      </w:r>
    </w:p>
    <w:p>
      <w:pPr>
        <w:pStyle w:val="ConsNormal"/>
        <w:widowControl/>
        <w:numPr>
          <w:ilvl w:val="0"/>
          <w:numId w:val="7"/>
        </w:numPr>
        <w:suppressAutoHyphens w:val="true"/>
        <w:bidi w:val="0"/>
        <w:spacing w:before="0" w:after="0"/>
        <w:ind w:left="1247" w:right="57" w:hanging="340"/>
        <w:jc w:val="both"/>
        <w:rPr>
          <w:rFonts w:cs="Times New Roman"/>
        </w:rPr>
      </w:pPr>
      <w:r>
        <w:rPr>
          <w:rFonts w:cs="Times New Roman" w:ascii="Times New Roman" w:hAnsi="Times New Roman"/>
          <w:sz w:val="22"/>
          <w:szCs w:val="22"/>
        </w:rPr>
        <w:t>оплата Товара в течение 7 (семи) календарных дней с даты отгрузки товара Покупателю.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6.2.</w:t>
      </w:r>
      <w:r>
        <w:rPr>
          <w:rFonts w:cs="Times New Roman" w:ascii="Times New Roman" w:hAnsi="Times New Roman"/>
          <w:sz w:val="22"/>
          <w:szCs w:val="22"/>
        </w:rPr>
        <w:t xml:space="preserve"> Оплата товара производится путем перечисления денежных средств на расчетный счет Поставщика либо путем внесения наличных денежных средств в кассу Поставщика, иными не запрещенными законодательством РФ способами.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 xml:space="preserve">6.3. </w:t>
      </w:r>
      <w:r>
        <w:rPr>
          <w:rFonts w:cs="Times New Roman" w:ascii="Times New Roman" w:hAnsi="Times New Roman"/>
          <w:sz w:val="22"/>
          <w:szCs w:val="22"/>
        </w:rPr>
        <w:t xml:space="preserve">Поставщик вправе в одностороннем порядке изменить порядок расчетов за поставленный товар, письменно предупредив об этом Покупателя не менее чем за 5 (пять) рабочих дней до предполагаемой даты изменения.  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6.4.</w:t>
      </w:r>
      <w:r>
        <w:rPr>
          <w:rFonts w:cs="Times New Roman" w:ascii="Times New Roman" w:hAnsi="Times New Roman"/>
          <w:sz w:val="22"/>
          <w:szCs w:val="22"/>
        </w:rPr>
        <w:t xml:space="preserve"> При наличии за Покупателем дебиторской задолженности, независимо от оснований её возникновения, денежные средства, поступившие от Покупателя или других плательщиков за него, засчитываются в первую очередь в погашении имеющегося долга, начиная с более ранних сроков поставки. При этом назначение платежа, указанное в поручении, во внимание не принимается. 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6.5.</w:t>
      </w:r>
      <w:r>
        <w:rPr>
          <w:rFonts w:cs="Times New Roman" w:ascii="Times New Roman" w:hAnsi="Times New Roman"/>
          <w:sz w:val="22"/>
          <w:szCs w:val="22"/>
        </w:rPr>
        <w:t xml:space="preserve"> Датой оплаты за поставленный товар считается дата поступления денежных средств на расчетный счет либо в кассу Поставщика.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6.6.</w:t>
      </w:r>
      <w:r>
        <w:rPr>
          <w:rFonts w:cs="Times New Roman" w:ascii="Times New Roman" w:hAnsi="Times New Roman"/>
          <w:sz w:val="22"/>
          <w:szCs w:val="22"/>
        </w:rPr>
        <w:t xml:space="preserve"> К отношениям сторон по настоящему Договору не применяется п. 1 ст. 317.1. Гражданского кодекса Российской Федерации.</w:t>
      </w:r>
    </w:p>
    <w:p>
      <w:pPr>
        <w:pStyle w:val="ConsNormal"/>
        <w:widowControl/>
        <w:ind w:hanging="0"/>
        <w:jc w:val="center"/>
        <w:rPr>
          <w:rFonts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7. ПРАВА И ОБЯЗАННОСТИ СТОРОН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7.1.</w:t>
      </w:r>
      <w:r>
        <w:rPr>
          <w:rFonts w:cs="Times New Roman" w:ascii="Times New Roman" w:hAnsi="Times New Roman"/>
          <w:sz w:val="22"/>
          <w:szCs w:val="22"/>
        </w:rPr>
        <w:t xml:space="preserve"> Покупатель обязан: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7.1.1.</w:t>
      </w:r>
      <w:r>
        <w:rPr>
          <w:rFonts w:cs="Times New Roman" w:ascii="Times New Roman" w:hAnsi="Times New Roman"/>
          <w:sz w:val="22"/>
          <w:szCs w:val="22"/>
        </w:rPr>
        <w:t xml:space="preserve"> Принять и оплатить отдельную партию товара по цене, указанной в накладной, в срок согласно Раздела 6 настоящего Договора.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7.1.2.</w:t>
      </w:r>
      <w:r>
        <w:rPr>
          <w:rFonts w:cs="Times New Roman" w:ascii="Times New Roman" w:hAnsi="Times New Roman"/>
          <w:sz w:val="22"/>
          <w:szCs w:val="22"/>
        </w:rPr>
        <w:t xml:space="preserve"> Обеспечить режим хранения товара, установленный ГОСТом на данный вид товара, начиная с момента передачи отдельной партии товара Поставщиком Покупателю.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7.2.</w:t>
      </w:r>
      <w:r>
        <w:rPr>
          <w:rFonts w:cs="Times New Roman" w:ascii="Times New Roman" w:hAnsi="Times New Roman"/>
          <w:sz w:val="22"/>
          <w:szCs w:val="22"/>
        </w:rPr>
        <w:t xml:space="preserve"> Поставщик обязан: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7.2.1.</w:t>
      </w:r>
      <w:r>
        <w:rPr>
          <w:rFonts w:cs="Times New Roman" w:ascii="Times New Roman" w:hAnsi="Times New Roman"/>
          <w:sz w:val="22"/>
          <w:szCs w:val="22"/>
        </w:rPr>
        <w:t xml:space="preserve"> Передать Покупателю товар на условиях настоящего Договора.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7.3.</w:t>
      </w:r>
      <w:r>
        <w:rPr>
          <w:rFonts w:cs="Times New Roman" w:ascii="Times New Roman" w:hAnsi="Times New Roman"/>
          <w:sz w:val="22"/>
          <w:szCs w:val="22"/>
        </w:rPr>
        <w:t xml:space="preserve"> Стороны обязуются ежеквартально подписывать Акт сверки взаиморасчетов. Покупатель, получив Акт сверки от Поставщика, обязуется в течение 5 (пяти) банковских дней рассмотреть и подписать его, либо направить Поставщику письменные возражения с предоставлением копий соответствующих документов. В случае отказа Покупателя от подписания акта сверки либо представления письменных возражений в указанный срок, Акт сверки считается принятым Покупателем в редакции Поставщика и будет учитываться при дальнейших спорах.</w:t>
      </w:r>
    </w:p>
    <w:p>
      <w:pPr>
        <w:pStyle w:val="ConsNormal"/>
        <w:widowControl/>
        <w:ind w:hanging="0"/>
        <w:jc w:val="center"/>
        <w:rPr>
          <w:rFonts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8. ОТВЕТСТВЕННОСТЬ СТОРОН</w:t>
      </w:r>
    </w:p>
    <w:p>
      <w:pPr>
        <w:pStyle w:val="ConsNormal"/>
        <w:widowControl/>
        <w:suppressAutoHyphens w:val="true"/>
        <w:bidi w:val="0"/>
        <w:spacing w:before="0" w:after="0"/>
        <w:ind w:left="0" w:right="0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8.1.</w:t>
      </w:r>
      <w:r>
        <w:rPr>
          <w:rFonts w:cs="Times New Roman" w:ascii="Times New Roman" w:hAnsi="Times New Roman"/>
          <w:sz w:val="22"/>
          <w:szCs w:val="22"/>
        </w:rPr>
        <w:t xml:space="preserve"> Поставщик несет ответственность за качество передаваемого товара в соответствии с действующим законодательством.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8.2.</w:t>
      </w:r>
      <w:r>
        <w:rPr>
          <w:rFonts w:cs="Times New Roman" w:ascii="Times New Roman" w:hAnsi="Times New Roman"/>
          <w:sz w:val="22"/>
          <w:szCs w:val="22"/>
        </w:rPr>
        <w:t xml:space="preserve"> За неисполнение или ненадлежащее исполнение своих обязательств по настоящему Договору  Стороны несут ответственность в соответствии с действующим законодательством РФ. 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8.3.</w:t>
      </w:r>
      <w:r>
        <w:rPr>
          <w:rFonts w:cs="Times New Roman" w:ascii="Times New Roman" w:hAnsi="Times New Roman"/>
          <w:sz w:val="22"/>
          <w:szCs w:val="22"/>
        </w:rPr>
        <w:t xml:space="preserve"> В случае нарушения Покупателем сроков оплаты по настоящему договору Поставщик вправе потребовать от Покупателя уплаты неустойки в размере 0,1% от суммы задолженности за каждый день просрочки.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8.4.</w:t>
      </w:r>
      <w:r>
        <w:rPr>
          <w:rFonts w:cs="Times New Roman" w:ascii="Times New Roman" w:hAnsi="Times New Roman"/>
          <w:sz w:val="22"/>
          <w:szCs w:val="22"/>
        </w:rPr>
        <w:t xml:space="preserve"> В случае нарушения Покупателем сроков и порядка оплаты товара Поставщик вправе в одностороннем порядке приостановить отгрузку продукции в адрес Покупателя до момента полной оплаты товара и перевести Покупателя на условия отгрузки товара по предоплате.</w:t>
      </w:r>
    </w:p>
    <w:p>
      <w:pPr>
        <w:pStyle w:val="ConsNormal"/>
        <w:widowControl/>
        <w:jc w:val="center"/>
        <w:rPr>
          <w:rFonts w:cs="Times New Roman"/>
          <w:b/>
          <w:b/>
        </w:rPr>
      </w:pPr>
      <w:r>
        <w:rPr>
          <w:rFonts w:cs="Times New Roman" w:ascii="Times New Roman" w:hAnsi="Times New Roman"/>
          <w:b/>
          <w:sz w:val="22"/>
          <w:szCs w:val="22"/>
        </w:rPr>
        <w:t>9. УСЛОВИЯ ПОЛЬЗОВАНИЯ ХОЛОДИЛЬНЫМ ОБОРУДОВАНИЕМ</w:t>
      </w:r>
    </w:p>
    <w:p>
      <w:pPr>
        <w:pStyle w:val="Normal"/>
        <w:widowControl w:val="false"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b/>
          <w:sz w:val="22"/>
          <w:szCs w:val="22"/>
        </w:rPr>
        <w:t>9.1.</w:t>
      </w:r>
      <w:r>
        <w:rPr>
          <w:sz w:val="22"/>
          <w:szCs w:val="22"/>
        </w:rPr>
        <w:t xml:space="preserve"> Холодильное оборудование может быть передано Покупателю во  временное  пользование для хранения и реализации Товара, приобретаемого исключительно у Поставщика. Представитель Покупателя, подписавший Акт приема-передачи (накладную на передачу оборудования в пользование, акт сверки, акт инвентаризации) и  заверивший свою подпись печатью или штампом (в случае, если Покупатель работает без печати необходимо указать – б/п), считается должным образом уполномоченным для совершения действий по приемке холодильного оборудования. Риск получения холодильного оборудования на складе Покупателя неуполномоченным на то лицом лежит на Покупателе.</w:t>
      </w:r>
    </w:p>
    <w:p>
      <w:pPr>
        <w:pStyle w:val="Normal"/>
        <w:widowControl w:val="false"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b/>
          <w:sz w:val="22"/>
          <w:szCs w:val="22"/>
        </w:rPr>
        <w:t>9.2.</w:t>
      </w:r>
      <w:r>
        <w:rPr>
          <w:sz w:val="22"/>
          <w:szCs w:val="22"/>
        </w:rPr>
        <w:t xml:space="preserve"> Покупатель не вправе передавать  холодильное оборудование в аренду, в безвозмездное пользование,  не  передавать  свои  права  и  обязанности  третьим лицам без согласия Поставщика.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9.3.</w:t>
      </w:r>
      <w:r>
        <w:rPr>
          <w:rFonts w:cs="Times New Roman" w:ascii="Times New Roman" w:hAnsi="Times New Roman"/>
          <w:sz w:val="22"/>
          <w:szCs w:val="22"/>
        </w:rPr>
        <w:t xml:space="preserve"> Передача Поставщиком холодильного оборудования оформляется Актом приема-передачи, а в случае отсутствия подписанного акта подтверждением передачи холодильного оборудования является накладная на передачу оборудования в пользование или акт инвентаризации или акт сверки. </w:t>
      </w:r>
    </w:p>
    <w:p>
      <w:pPr>
        <w:pStyle w:val="Normal"/>
        <w:widowControl w:val="false"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b/>
          <w:sz w:val="22"/>
          <w:szCs w:val="22"/>
        </w:rPr>
        <w:t>9.4.</w:t>
      </w:r>
      <w:r>
        <w:rPr>
          <w:sz w:val="22"/>
          <w:szCs w:val="22"/>
        </w:rPr>
        <w:t xml:space="preserve">  Покупатель обязуется поддерживать  холодильное оборудование в чистом виде и исправном состоянии в соответствии с Руководством по эксплуатации, предоставленным Поставщиком,  включая осуществление текущего и капитального ремонта, нести все расходы по содержанию холодильного оборудования, в том числе осуществлять за свой счет техническое обслуживание холодильного оборудования не реже 1 (одного) раза в год. Перемещение холодильного оборудования по торговым точкам, замена в случае поломок, доставка в ремонтную организацию осуществляется силами и за счет Покупателя.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9.5.</w:t>
      </w:r>
      <w:r>
        <w:rPr>
          <w:rFonts w:cs="Times New Roman" w:ascii="Times New Roman" w:hAnsi="Times New Roman"/>
          <w:sz w:val="22"/>
          <w:szCs w:val="22"/>
        </w:rPr>
        <w:t xml:space="preserve"> Поставщик вправе в любое время отказаться от предоставления холодильного оборудования и потребовать возврата холодильного оборудования, письменно известив об этом Покупателя. В таком случае Поставщик по своему усмотрению имеет право требовать от Покупателя возврат холодильного оборудования или его стоимость, указанную в Акте приема-передачи или в накладной на передачу оборудования в пользование. В случае отсутствии подписанного Акта приема-передачи или накладной на передачу оборудования в пользование Поставщик вправе потребовать от Покупателя его рыночную стоимость. Рыночная стоимость подтверждается бухгалтерской справкой, выдаваемой Поставщиком. Рыночная стоимость, указанная Поставщиком в бухгалтерской справке, сторонами не оспаривается. Стоимость холодильного оборудования не изменяется (не уменьшается) в зависимости от амортизационного износа. Поставщик имеет право отказаться от принятия холодильного оборудования и потребовать от Покупателя оплаты его стоимости в случае, если такое холодильное оборудование технически неисправно, имеет внешние повреждения (потертости, дефекты окраски, сколы, вмятины, нарушения целостности раздвижных витрин и др. повреждения), которые не были оговорены сторонами в момент приемки холодильного оборудования Покупателем.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9.6.</w:t>
      </w:r>
      <w:r>
        <w:rPr>
          <w:rFonts w:cs="Times New Roman" w:ascii="Times New Roman" w:hAnsi="Times New Roman"/>
          <w:sz w:val="22"/>
          <w:szCs w:val="22"/>
        </w:rPr>
        <w:t xml:space="preserve"> В случае утери, порчи, не возврата холодильного оборудования Покупатель обязуется выплатить Поставщику стоимость холодильного оборудования в соответствии с условиями, предусмотренными п. 9.5. настоящего Договора. </w:t>
      </w:r>
    </w:p>
    <w:p>
      <w:pPr>
        <w:pStyle w:val="Normal"/>
        <w:widowControl w:val="false"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b/>
          <w:sz w:val="22"/>
          <w:szCs w:val="22"/>
        </w:rPr>
        <w:t>9.7.</w:t>
      </w:r>
      <w:r>
        <w:rPr>
          <w:sz w:val="22"/>
          <w:szCs w:val="22"/>
        </w:rPr>
        <w:t xml:space="preserve"> Возврат холодильного оборудования производится в течение 3 календарных дней с момента принятия сторонами или Поставщиком соответствующего решения силами и за счет средств Покупателя. При возврате холодильного оборудования Покупатель обязуется предоставить все принятое настоящему договору холодильное оборудование в одно месторасположение по месту нахождения Поставщика. Проверка технического состояния Оборудования осуществляется силами и за счет средств Поставщика на складе  Поставщика в течение 7 (семи) календарных дней с даты возвращения Покупателем холодильного оборудования.</w:t>
      </w:r>
    </w:p>
    <w:p>
      <w:pPr>
        <w:pStyle w:val="Normal"/>
        <w:widowControl w:val="false"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b/>
          <w:sz w:val="22"/>
          <w:szCs w:val="22"/>
        </w:rPr>
        <w:t>9.8.</w:t>
      </w:r>
      <w:r>
        <w:rPr>
          <w:sz w:val="22"/>
          <w:szCs w:val="22"/>
        </w:rPr>
        <w:t xml:space="preserve"> За просрочку в возврате холодильного оборудования либо выплате его стоимости Покупатель уплачивает Поставщику пеню в размере 0,1% от стоимости холодильного оборудования за каждый день просрочки.</w:t>
      </w:r>
    </w:p>
    <w:p>
      <w:pPr>
        <w:pStyle w:val="Normal"/>
        <w:widowControl w:val="false"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b/>
          <w:sz w:val="22"/>
          <w:szCs w:val="22"/>
        </w:rPr>
        <w:t>9.9.</w:t>
      </w:r>
      <w:r>
        <w:rPr>
          <w:sz w:val="22"/>
          <w:szCs w:val="22"/>
        </w:rPr>
        <w:t xml:space="preserve"> Плата за пользование специализированным холодильным оборудованием включена в стоимость Товара, являющегося предметом Договора поставки, для реализации которого Оборудование передается в пользование Покупателю.</w:t>
      </w:r>
    </w:p>
    <w:p>
      <w:pPr>
        <w:pStyle w:val="ConsNormal"/>
        <w:widowControl/>
        <w:ind w:hanging="0"/>
        <w:jc w:val="center"/>
        <w:rPr>
          <w:rFonts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10. ОБСТОЯТЕЛЬСТВА НЕПРЕОДОЛИМОЙ СИЛЫ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737"/>
        <w:jc w:val="both"/>
        <w:rPr>
          <w:rFonts w:cs="Times New Roman"/>
        </w:rPr>
      </w:pPr>
      <w:r>
        <w:rPr>
          <w:rFonts w:cs="Times New Roman" w:ascii="Times New Roman" w:hAnsi="Times New Roman"/>
          <w:sz w:val="22"/>
          <w:szCs w:val="22"/>
        </w:rPr>
        <w:t>Ни одна из Сторон настоящего Договора не несет ответственности перед другой Стороной за невыполнение обязательств, обусловленное обстоятельствами, возникшими помимо воли и желания Сторон и которые нельзя предвидеть или избежать, включая объявленную или фактическую войну, гражданские волнения, эпидемии, блокаду, землетрясения, наводнения, пожары и другие стихийные бедствия.</w:t>
      </w:r>
    </w:p>
    <w:p>
      <w:pPr>
        <w:pStyle w:val="ConsNormal"/>
        <w:widowControl/>
        <w:ind w:hanging="0"/>
        <w:jc w:val="center"/>
        <w:rPr>
          <w:rFonts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11. РАЗРЕШЕНИЕ СПОРОВ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11.1.</w:t>
      </w:r>
      <w:r>
        <w:rPr>
          <w:rFonts w:cs="Times New Roman" w:ascii="Times New Roman" w:hAnsi="Times New Roman"/>
          <w:sz w:val="22"/>
          <w:szCs w:val="22"/>
        </w:rPr>
        <w:t xml:space="preserve"> Все споры в случае неурегулирования Сторонами разногласий разрешаются в Арбитражном Суде Свердловской области. 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11.2.</w:t>
      </w:r>
      <w:r>
        <w:rPr>
          <w:rFonts w:ascii="Times New Roman" w:hAnsi="Times New Roman"/>
          <w:sz w:val="22"/>
          <w:szCs w:val="22"/>
        </w:rPr>
        <w:t xml:space="preserve"> Споры, возникшие между сторонами при исполнении Договора и не разрешенные путем переговоров, подведомственные судам общей юрисдикции, передаются на рассмотрение в суд по месту нахождения истца.          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Arial" w:ascii="Times New Roman" w:hAnsi="Times New Roman"/>
          <w:b/>
          <w:sz w:val="22"/>
          <w:szCs w:val="22"/>
        </w:rPr>
        <w:t>11.3.</w:t>
      </w:r>
      <w:r>
        <w:rPr>
          <w:rFonts w:cs="Times New Roman" w:ascii="Times New Roman" w:hAnsi="Times New Roman"/>
          <w:sz w:val="22"/>
          <w:szCs w:val="22"/>
        </w:rPr>
        <w:t xml:space="preserve">  Для разрешения споров, связанных с нарушением Сторонами своих обязательств по настоящему Договору либо иным образом вытекающих из Договора, применяется обязательный досудебный (претензионный) порядок разрешения споров. 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cs="Times New Roman"/>
        </w:rPr>
      </w:pPr>
      <w:r>
        <w:rPr>
          <w:rFonts w:cs="Times New Roman" w:ascii="Times New Roman" w:hAnsi="Times New Roman"/>
          <w:sz w:val="22"/>
          <w:szCs w:val="22"/>
        </w:rPr>
        <w:t xml:space="preserve">Срок рассмотрения претензии – 7 (семь) календарных дней со дня ее получения адресатом либо возврата конверта от соответствующего органа почтовой связи в связи с неполучением адресатом письма. 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Стороны согласовали, что достаточным подтверждением в получении претензии адресатом является либо личное получение претензии, либо выписка с сайта </w:t>
      </w:r>
      <w:hyperlink r:id="rId2">
        <w:r>
          <w:rPr>
            <w:rFonts w:cs="Times New Roman" w:ascii="Times New Roman" w:hAnsi="Times New Roman"/>
            <w:sz w:val="22"/>
            <w:szCs w:val="22"/>
          </w:rPr>
          <w:t>www.pochta.ru</w:t>
        </w:r>
      </w:hyperlink>
      <w:r>
        <w:rPr>
          <w:rFonts w:cs="Times New Roman" w:ascii="Times New Roman" w:hAnsi="Times New Roman"/>
          <w:sz w:val="22"/>
          <w:szCs w:val="22"/>
        </w:rPr>
        <w:t xml:space="preserve"> по отслеживанию письма по почтовому идентификатору, если письмо имеет один из следующих статусов: «ожидает адресата в месте вручения», «неудачная попытка вручения», «получено адресатом».</w:t>
      </w:r>
    </w:p>
    <w:p>
      <w:pPr>
        <w:pStyle w:val="ConsNormal"/>
        <w:widowControl/>
        <w:ind w:hanging="0"/>
        <w:jc w:val="center"/>
        <w:rPr>
          <w:rFonts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12. СРОК ДЕЙСТВИЯ ДОГОВОРА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12.1.</w:t>
      </w:r>
      <w:r>
        <w:rPr>
          <w:rFonts w:cs="Times New Roman" w:ascii="Times New Roman" w:hAnsi="Times New Roman"/>
          <w:sz w:val="22"/>
          <w:szCs w:val="22"/>
        </w:rPr>
        <w:t xml:space="preserve"> Настоящий Договор вступает в силу с момента его подписания и действует в течение одного года, но в любом случае до полного исполнения сторонами своих обязательств по договору.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12.2.</w:t>
      </w:r>
      <w:r>
        <w:rPr>
          <w:rFonts w:cs="Times New Roman" w:ascii="Times New Roman" w:hAnsi="Times New Roman"/>
          <w:sz w:val="22"/>
          <w:szCs w:val="22"/>
        </w:rPr>
        <w:t xml:space="preserve">  Договор автоматически пролонгируется на следующий календарный год, если ни одна из сторон не заявит о своем намерении о расторжении договора.</w:t>
      </w:r>
    </w:p>
    <w:p>
      <w:pPr>
        <w:pStyle w:val="ConsNormal"/>
        <w:widowControl/>
        <w:ind w:hanging="0"/>
        <w:jc w:val="center"/>
        <w:rPr>
          <w:rFonts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13. ИЗМЕНЕНИЯ И ДОПОЛНЕНИЯ ДОГОВОРА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cs="Times New Roman"/>
        </w:rPr>
      </w:pPr>
      <w:r>
        <w:rPr>
          <w:rFonts w:cs="Times New Roman" w:ascii="Times New Roman" w:hAnsi="Times New Roman"/>
          <w:sz w:val="22"/>
          <w:szCs w:val="22"/>
        </w:rPr>
        <w:t>Изменения и дополнения Договора совершаются только в письменной форме в виде приложений к настоящему Договору и подлежат подписанию обеими Сторонами. Приложения к настоящему Договору являются неотъемлемыми частями настоящего Договора.</w:t>
      </w:r>
    </w:p>
    <w:p>
      <w:pPr>
        <w:pStyle w:val="ConsNormal"/>
        <w:widowControl/>
        <w:ind w:hanging="0"/>
        <w:jc w:val="center"/>
        <w:rPr>
          <w:rFonts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14. ЗАКЛЮЧИТЕЛЬНЫЕ ПОЛОЖЕНИЯ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14.1.</w:t>
      </w:r>
      <w:r>
        <w:rPr>
          <w:rFonts w:cs="Times New Roman" w:ascii="Times New Roman" w:hAnsi="Times New Roman"/>
          <w:sz w:val="22"/>
          <w:szCs w:val="22"/>
        </w:rPr>
        <w:t xml:space="preserve"> Настоящий Договор составлен в двух экземплярах, по одному экземпляру для каждой из Сторон, имеющих равную юридическую силу. </w:t>
      </w:r>
    </w:p>
    <w:p>
      <w:pPr>
        <w:pStyle w:val="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b/>
          <w:sz w:val="22"/>
          <w:szCs w:val="22"/>
        </w:rPr>
        <w:t>14.2.</w:t>
      </w:r>
      <w:r>
        <w:rPr>
          <w:sz w:val="22"/>
          <w:szCs w:val="22"/>
        </w:rPr>
        <w:t xml:space="preserve"> Стороны договариваются, что при решении всех возможных спорных вопросов они не ставят под сомнение силу представляемых документов, подписанных в соответствии с настоящим Договором, а также документов, переданных по факсу. Стороны считают электронные сообщения, отправленные и полученные в связи с исполнением настоящего Договора, соответствующими бумажным документам и имеющими для сторон-участниц настоящего Договора юридическую силу, эквивалентную письменным документам, скрепленным собственноручными подписями.</w:t>
      </w:r>
    </w:p>
    <w:p>
      <w:pPr>
        <w:pStyle w:val="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b/>
          <w:sz w:val="22"/>
          <w:szCs w:val="22"/>
        </w:rPr>
        <w:t>14.3.</w:t>
      </w:r>
      <w:r>
        <w:rPr>
          <w:sz w:val="22"/>
          <w:szCs w:val="22"/>
        </w:rPr>
        <w:t xml:space="preserve"> Стороны пришли к соглашению об использовании Поставщиком факсимильного воспроизведения подписи лица, уполномоченного подписывать настоящий Договор, дополнительные соглашения к нему и другие документы, заключаемые между Поставщиком и Покупателем в связи с исполнением настоящего Договора. 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14.4.</w:t>
      </w:r>
      <w:r>
        <w:rPr>
          <w:rFonts w:cs="Times New Roman" w:ascii="Times New Roman" w:hAnsi="Times New Roman"/>
          <w:bCs/>
          <w:sz w:val="22"/>
          <w:szCs w:val="22"/>
        </w:rPr>
        <w:t xml:space="preserve"> Покупатель обязан в течение 48 (сорока восьми) часов письменно уведомить Поставщика об изменении своих юридических и почтовых адресов, а также банковских реквизитов.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14.5.</w:t>
      </w:r>
      <w:r>
        <w:rPr>
          <w:rFonts w:cs="Times New Roman" w:ascii="Times New Roman" w:hAnsi="Times New Roman"/>
          <w:sz w:val="22"/>
          <w:szCs w:val="22"/>
        </w:rPr>
        <w:t xml:space="preserve"> Во всем остальном, что не предусмотрено настоящим Договором, Стороны руководствуются действующим законодательством РФ.</w:t>
      </w:r>
    </w:p>
    <w:p>
      <w:pPr>
        <w:pStyle w:val="Cons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  <w:t>14.6.</w:t>
      </w:r>
      <w:r>
        <w:rPr>
          <w:rFonts w:cs="Times New Roman" w:ascii="Times New Roman" w:hAnsi="Times New Roman"/>
          <w:sz w:val="22"/>
          <w:szCs w:val="22"/>
        </w:rPr>
        <w:t xml:space="preserve"> Недействительность отдельных условий настоящего Договора не влечет недействительности Договора в целом. </w:t>
      </w:r>
    </w:p>
    <w:p>
      <w:pPr>
        <w:pStyle w:val="Normal"/>
        <w:widowControl/>
        <w:suppressAutoHyphens w:val="true"/>
        <w:bidi w:val="0"/>
        <w:spacing w:before="0" w:after="0"/>
        <w:ind w:left="0" w:right="57" w:firstLine="567"/>
        <w:jc w:val="both"/>
        <w:rPr>
          <w:rFonts w:ascii="Times New Roman" w:hAnsi="Times New Roman"/>
          <w:sz w:val="22"/>
          <w:szCs w:val="22"/>
        </w:rPr>
      </w:pPr>
      <w:r>
        <w:rPr>
          <w:b/>
          <w:sz w:val="22"/>
          <w:szCs w:val="22"/>
        </w:rPr>
        <w:t>14.7.</w:t>
      </w:r>
      <w:r>
        <w:rPr>
          <w:sz w:val="22"/>
          <w:szCs w:val="22"/>
        </w:rPr>
        <w:t xml:space="preserve"> В соответствии с положениями ст. 6 Закона № 152-ФЗ от «27» Июля 2006 г. «О персональных данных» допускается обработка Поставщиком персональных данных Покупателя в целях исполнения настоящего Договора. Покупатель, заключая настоящий Договор, даёт согласие Поставщику на передачу персональных данных третьим лицам в целях исполнения настоящего Договора с соблюдением конфиденциальности и обеспечением их безопасности при обработке.</w:t>
      </w:r>
    </w:p>
    <w:p>
      <w:pPr>
        <w:pStyle w:val="ConsNormal"/>
        <w:widowControl/>
        <w:ind w:hanging="0"/>
        <w:jc w:val="center"/>
        <w:rPr>
          <w:rFonts w:cs="Times New Roman"/>
          <w:b/>
          <w:b/>
          <w:bCs/>
        </w:rPr>
      </w:pPr>
      <w:r>
        <w:rPr>
          <w:rFonts w:cs="Times New Roman" w:ascii="Times New Roman" w:hAnsi="Times New Roman"/>
          <w:b/>
          <w:bCs/>
          <w:sz w:val="22"/>
          <w:szCs w:val="22"/>
        </w:rPr>
        <w:t>15. АДРЕСА, БАНКОВСКИЕ РЕКВИЗИТЫ И ПОДПИСИ СТОРОН</w:t>
      </w:r>
    </w:p>
    <w:tbl>
      <w:tblPr>
        <w:tblW w:w="1054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5283"/>
        <w:gridCol w:w="5261"/>
      </w:tblGrid>
      <w:tr>
        <w:trPr>
          <w:trHeight w:val="4245" w:hRule="atLeast"/>
        </w:trPr>
        <w:tc>
          <w:tcPr>
            <w:tcW w:w="5283" w:type="dxa"/>
            <w:tcBorders/>
          </w:tcPr>
          <w:p>
            <w:pPr>
              <w:pStyle w:val="ConsNonformat"/>
              <w:widowControl w:val="false"/>
              <w:jc w:val="both"/>
              <w:rPr>
                <w:rFonts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  <w:sz w:val="22"/>
                <w:szCs w:val="22"/>
              </w:rPr>
              <w:t>Поставщик</w:t>
            </w:r>
          </w:p>
          <w:p>
            <w:pPr>
              <w:pStyle w:val="Normal"/>
              <w:widowControl w:val="false"/>
              <w:rPr>
                <w:b/>
                <w:b/>
              </w:rPr>
            </w:pPr>
            <w:r>
              <w:rPr>
                <w:b/>
                <w:sz w:val="22"/>
                <w:szCs w:val="22"/>
              </w:rPr>
              <w:t>ООО «Атмосфера вкуса»</w:t>
            </w:r>
          </w:p>
          <w:p>
            <w:pPr>
              <w:pStyle w:val="Normal"/>
              <w:widowControl w:val="false"/>
              <w:rPr/>
            </w:pPr>
            <w:r>
              <w:rPr>
                <w:sz w:val="22"/>
                <w:szCs w:val="22"/>
              </w:rPr>
              <w:t xml:space="preserve">Адрес юридический: </w:t>
            </w:r>
            <w:r>
              <w:rPr>
                <w:color w:val="000000"/>
                <w:sz w:val="22"/>
                <w:szCs w:val="22"/>
              </w:rPr>
              <w:t xml:space="preserve">622036, Свердловская область, г. Нижний </w:t>
            </w:r>
            <w:r>
              <w:rPr>
                <w:sz w:val="22"/>
                <w:szCs w:val="22"/>
              </w:rPr>
              <w:t xml:space="preserve">Тагил, </w:t>
            </w:r>
            <w:hyperlink r:id="rId3">
              <w:r>
                <w:rPr>
                  <w:sz w:val="22"/>
                  <w:szCs w:val="22"/>
                </w:rPr>
                <w:t>ул. Новострой, д. 15</w:t>
              </w:r>
            </w:hyperlink>
            <w:r>
              <w:rPr>
                <w:sz w:val="22"/>
                <w:szCs w:val="22"/>
              </w:rPr>
              <w:t>, кв. 5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Почтовый адрес: 620134, г. Екатеринбург, ОПС № 134, а/я 63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ОГРН </w:t>
            </w:r>
            <w:r>
              <w:rPr>
                <w:color w:val="222222"/>
                <w:sz w:val="22"/>
                <w:szCs w:val="22"/>
              </w:rPr>
              <w:t xml:space="preserve">1196658026993 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ИНН </w:t>
            </w:r>
            <w:r>
              <w:rPr>
                <w:color w:val="222222"/>
                <w:sz w:val="22"/>
                <w:szCs w:val="22"/>
              </w:rPr>
              <w:t>6623130496</w:t>
            </w:r>
            <w:r>
              <w:rPr>
                <w:sz w:val="22"/>
                <w:szCs w:val="22"/>
              </w:rPr>
              <w:t xml:space="preserve"> КПП </w:t>
            </w:r>
            <w:r>
              <w:rPr>
                <w:color w:val="222222"/>
                <w:sz w:val="22"/>
                <w:szCs w:val="22"/>
              </w:rPr>
              <w:t>662301001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Р/с 40702810638240000682</w:t>
            </w:r>
          </w:p>
          <w:p>
            <w:pPr>
              <w:pStyle w:val="Normal"/>
              <w:widowControl w:val="false"/>
              <w:spacing w:lineRule="atLeast" w:line="24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 ФИЛИАЛ «ЕКАТЕРИНБУРГСКИЙ» АО «АЛЬФА-БАНК» </w:t>
            </w:r>
          </w:p>
          <w:p>
            <w:pPr>
              <w:pStyle w:val="Normal"/>
              <w:widowControl w:val="false"/>
              <w:spacing w:lineRule="atLeast" w:line="24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БИК 046577964</w:t>
            </w:r>
          </w:p>
          <w:p>
            <w:pPr>
              <w:pStyle w:val="Normal"/>
              <w:widowControl w:val="false"/>
              <w:spacing w:lineRule="atLeast" w:line="24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Кор./сч: 30101810100000000964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Телефон: 8 343 3-790-790</w:t>
            </w:r>
          </w:p>
          <w:p>
            <w:pPr>
              <w:pStyle w:val="ConsNonformat"/>
              <w:widowControl w:val="false"/>
              <w:jc w:val="both"/>
              <w:rPr/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E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>-</w:t>
            </w: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mail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: </w:t>
            </w:r>
            <w:hyperlink r:id="rId4">
              <w:r>
                <w:rPr>
                  <w:rFonts w:cs="Times New Roman" w:ascii="Times New Roman" w:hAnsi="Times New Roman"/>
                  <w:sz w:val="22"/>
                  <w:szCs w:val="22"/>
                  <w:lang w:val="en-US"/>
                </w:rPr>
                <w:t>evroasia</w:t>
              </w:r>
              <w:r>
                <w:rPr>
                  <w:rFonts w:cs="Times New Roman" w:ascii="Times New Roman" w:hAnsi="Times New Roman"/>
                  <w:sz w:val="22"/>
                  <w:szCs w:val="22"/>
                </w:rPr>
                <w:t>@</w:t>
              </w:r>
              <w:r>
                <w:rPr>
                  <w:rFonts w:cs="Times New Roman" w:ascii="Times New Roman" w:hAnsi="Times New Roman"/>
                  <w:sz w:val="22"/>
                  <w:szCs w:val="22"/>
                  <w:lang w:val="en-US"/>
                </w:rPr>
                <w:t>evroasia</w:t>
              </w:r>
              <w:r>
                <w:rPr>
                  <w:rFonts w:cs="Times New Roman" w:ascii="Times New Roman" w:hAnsi="Times New Roman"/>
                  <w:sz w:val="22"/>
                  <w:szCs w:val="22"/>
                </w:rPr>
                <w:t>.</w:t>
              </w:r>
              <w:r>
                <w:rPr>
                  <w:rFonts w:cs="Times New Roman" w:ascii="Times New Roman" w:hAnsi="Times New Roman"/>
                  <w:sz w:val="22"/>
                  <w:szCs w:val="22"/>
                  <w:lang w:val="en-US"/>
                </w:rPr>
                <w:t>ru</w:t>
              </w:r>
            </w:hyperlink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Сайт: </w:t>
            </w: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www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>.</w:t>
            </w: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evroasia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>.</w:t>
            </w: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ru</w:t>
            </w:r>
          </w:p>
          <w:p>
            <w:pPr>
              <w:pStyle w:val="Normal"/>
              <w:widowControl w:val="false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widowControl w:val="false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_____________________ / О.Ю. Никифорова /  </w:t>
            </w:r>
          </w:p>
          <w:p>
            <w:pPr>
              <w:pStyle w:val="ConsNonformat"/>
              <w:widowControl w:val="false"/>
              <w:jc w:val="both"/>
              <w:rPr>
                <w:rFonts w:cs="Times New Roman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                                      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>м.п.</w:t>
            </w:r>
          </w:p>
        </w:tc>
        <w:tc>
          <w:tcPr>
            <w:tcW w:w="5261" w:type="dxa"/>
            <w:tcBorders/>
          </w:tcPr>
          <w:p>
            <w:pPr>
              <w:pStyle w:val="ConsNonformat"/>
              <w:widowControl w:val="false"/>
              <w:jc w:val="both"/>
              <w:rPr>
                <w:rFonts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  <w:sz w:val="22"/>
                <w:szCs w:val="22"/>
              </w:rPr>
              <w:t>Покупатель</w:t>
            </w:r>
          </w:p>
          <w:p>
            <w:pPr>
              <w:pStyle w:val="ConsNonformat"/>
              <w:widowControl w:val="false"/>
              <w:jc w:val="both"/>
              <w:rPr>
                <w:rFonts w:cs="Times New Roman"/>
                <w:bCs/>
              </w:rPr>
            </w:pPr>
            <w:r>
              <w:rPr>
                <w:rFonts w:cs="Times New Roman" w:ascii="Times New Roman" w:hAnsi="Times New Roman"/>
                <w:bCs/>
                <w:sz w:val="22"/>
                <w:szCs w:val="22"/>
              </w:rPr>
              <w:t>_____________________________________________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cs="Times New Roman"/>
                <w:bCs/>
              </w:rPr>
            </w:pPr>
            <w:r>
              <w:rPr>
                <w:rFonts w:cs="Times New Roman" w:ascii="Times New Roman" w:hAnsi="Times New Roman"/>
                <w:bCs/>
                <w:sz w:val="22"/>
                <w:szCs w:val="22"/>
              </w:rPr>
              <w:t>Юр. адрес: ____________________________________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cs="Times New Roman"/>
                <w:bCs/>
              </w:rPr>
            </w:pPr>
            <w:r>
              <w:rPr>
                <w:rFonts w:cs="Times New Roman" w:ascii="Times New Roman" w:hAnsi="Times New Roman"/>
                <w:bCs/>
                <w:sz w:val="22"/>
                <w:szCs w:val="22"/>
              </w:rPr>
              <w:t>_____________________________________________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cs="Times New Roman"/>
                <w:bCs/>
              </w:rPr>
            </w:pPr>
            <w:r>
              <w:rPr>
                <w:rFonts w:cs="Times New Roman" w:ascii="Times New Roman" w:hAnsi="Times New Roman"/>
                <w:bCs/>
                <w:sz w:val="22"/>
                <w:szCs w:val="22"/>
              </w:rPr>
              <w:t>Факт. адрес: __________________________________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cs="Times New Roman"/>
                <w:bCs/>
              </w:rPr>
            </w:pPr>
            <w:r>
              <w:rPr>
                <w:rFonts w:cs="Times New Roman" w:ascii="Times New Roman" w:hAnsi="Times New Roman"/>
                <w:bCs/>
                <w:sz w:val="22"/>
                <w:szCs w:val="22"/>
              </w:rPr>
              <w:t>ИНН/КПП____________________________________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cs="Times New Roman"/>
                <w:bCs/>
              </w:rPr>
            </w:pPr>
            <w:r>
              <w:rPr>
                <w:rFonts w:cs="Times New Roman" w:ascii="Times New Roman" w:hAnsi="Times New Roman"/>
                <w:bCs/>
                <w:sz w:val="22"/>
                <w:szCs w:val="22"/>
              </w:rPr>
              <w:t>ОГРН ________________________________________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cs="Times New Roman"/>
                <w:bCs/>
              </w:rPr>
            </w:pPr>
            <w:r>
              <w:rPr>
                <w:rFonts w:cs="Times New Roman" w:ascii="Times New Roman" w:hAnsi="Times New Roman"/>
                <w:bCs/>
                <w:sz w:val="22"/>
                <w:szCs w:val="22"/>
              </w:rPr>
              <w:t>Р/с __________________________________________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cs="Times New Roman"/>
                <w:bCs/>
              </w:rPr>
            </w:pPr>
            <w:r>
              <w:rPr>
                <w:rFonts w:cs="Times New Roman" w:ascii="Times New Roman" w:hAnsi="Times New Roman"/>
                <w:bCs/>
                <w:sz w:val="22"/>
                <w:szCs w:val="22"/>
              </w:rPr>
              <w:t>в ____________________________________________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cs="Times New Roman"/>
                <w:bCs/>
              </w:rPr>
            </w:pPr>
            <w:r>
              <w:rPr>
                <w:rFonts w:cs="Times New Roman" w:ascii="Times New Roman" w:hAnsi="Times New Roman"/>
                <w:bCs/>
                <w:sz w:val="22"/>
                <w:szCs w:val="22"/>
              </w:rPr>
              <w:t>К/с___________________________________________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cs="Times New Roman"/>
                <w:bCs/>
              </w:rPr>
            </w:pPr>
            <w:r>
              <w:rPr>
                <w:rFonts w:cs="Times New Roman" w:ascii="Times New Roman" w:hAnsi="Times New Roman"/>
                <w:bCs/>
                <w:sz w:val="22"/>
                <w:szCs w:val="22"/>
              </w:rPr>
              <w:t>БИК _________________________________________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cs="Times New Roman"/>
                <w:bCs/>
              </w:rPr>
            </w:pPr>
            <w:r>
              <w:rPr>
                <w:rFonts w:cs="Times New Roman" w:ascii="Times New Roman" w:hAnsi="Times New Roman"/>
                <w:bCs/>
                <w:sz w:val="22"/>
                <w:szCs w:val="22"/>
              </w:rPr>
              <w:t>Тел./факс _____________________________________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E-mail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>: _______________________________________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</w:r>
          </w:p>
          <w:p>
            <w:pPr>
              <w:pStyle w:val="ConsNonformat"/>
              <w:widowControl w:val="false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</w:r>
          </w:p>
          <w:p>
            <w:pPr>
              <w:pStyle w:val="ConsNonformat"/>
              <w:widowControl w:val="false"/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</w:r>
          </w:p>
          <w:p>
            <w:pPr>
              <w:pStyle w:val="ConsNonformat"/>
              <w:widowControl w:val="false"/>
              <w:jc w:val="both"/>
              <w:rPr>
                <w:rFonts w:cs="Times New Roman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____________________ / _______________________ / </w:t>
            </w:r>
          </w:p>
          <w:p>
            <w:pPr>
              <w:pStyle w:val="ConsNonformat"/>
              <w:widowControl w:val="false"/>
              <w:jc w:val="both"/>
              <w:rPr>
                <w:rFonts w:cs="Times New Roman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                                     </w:t>
            </w:r>
            <w:permStart w:id="128411638" w:edGrp="everyone"/>
            <w:r>
              <w:rPr>
                <w:rFonts w:cs="Times New Roman" w:ascii="Times New Roman" w:hAnsi="Times New Roman"/>
                <w:sz w:val="22"/>
                <w:szCs w:val="22"/>
              </w:rPr>
              <w:t>м.п.</w:t>
            </w:r>
            <w:permEnd w:id="128411638"/>
          </w:p>
        </w:tc>
      </w:tr>
      <w:tr>
        <w:trPr>
          <w:trHeight w:val="4474" w:hRule="atLeast"/>
        </w:trPr>
        <w:tc>
          <w:tcPr>
            <w:tcW w:w="10544" w:type="dxa"/>
            <w:gridSpan w:val="2"/>
            <w:tcBorders/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FF0000"/>
                <w:sz w:val="22"/>
                <w:szCs w:val="22"/>
              </w:rPr>
              <w:t>-----------------------------------------------------------------------------------------------------------------------------------------</w:t>
            </w:r>
            <w:r>
              <w:rPr>
                <w:rFonts w:cs="Times New Roman" w:ascii="Times New Roman" w:hAnsi="Times New Roman"/>
                <w:b/>
                <w:i/>
                <w:sz w:val="22"/>
                <w:szCs w:val="22"/>
              </w:rPr>
              <w:t xml:space="preserve"> Для Покупателей, осуществляющих предпринимательскую деятельность без печати</w:t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FF0000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cs="Times New Roman"/>
                <w:b/>
                <w:b/>
                <w:color w:val="FF0000"/>
              </w:rPr>
            </w:pPr>
            <w:r>
              <w:rPr>
                <w:rFonts w:cs="Times New Roman" w:ascii="Times New Roman" w:hAnsi="Times New Roman"/>
                <w:b/>
                <w:color w:val="FF0000"/>
                <w:sz w:val="22"/>
                <w:szCs w:val="22"/>
              </w:rPr>
              <w:t>Настоящим подтверждаю, что</w:t>
            </w:r>
          </w:p>
          <w:p>
            <w:pPr>
              <w:pStyle w:val="ConsNonformat"/>
              <w:widowControl w:val="false"/>
              <w:jc w:val="both"/>
              <w:rPr>
                <w:rFonts w:cs="Times New Roman"/>
                <w:color w:val="FF0000"/>
              </w:rPr>
            </w:pPr>
            <w:r>
              <w:rPr>
                <w:rFonts w:cs="Times New Roman" w:ascii="Times New Roman" w:hAnsi="Times New Roman"/>
                <w:color w:val="FF0000"/>
                <w:sz w:val="22"/>
                <w:szCs w:val="22"/>
              </w:rPr>
              <w:t>Наименование Покупателя: _____________________________________________________________________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cs="Times New Roman"/>
                <w:color w:val="FF0000"/>
              </w:rPr>
            </w:pPr>
            <w:r>
              <w:rPr>
                <w:rFonts w:cs="Times New Roman" w:ascii="Times New Roman" w:hAnsi="Times New Roman"/>
                <w:color w:val="FF0000"/>
                <w:sz w:val="22"/>
                <w:szCs w:val="22"/>
              </w:rPr>
              <w:t>В лице: _____________________________________________________________________________________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cs="Times New Roman"/>
                <w:color w:val="FF0000"/>
              </w:rPr>
            </w:pPr>
            <w:r>
              <w:rPr>
                <w:rFonts w:cs="Times New Roman" w:ascii="Times New Roman" w:hAnsi="Times New Roman"/>
                <w:color w:val="FF0000"/>
                <w:sz w:val="22"/>
                <w:szCs w:val="22"/>
              </w:rPr>
              <w:t>Действующего на основании: __________________________________________________________________</w:t>
            </w:r>
          </w:p>
          <w:p>
            <w:pPr>
              <w:pStyle w:val="ConsNonformat"/>
              <w:widowControl w:val="false"/>
              <w:jc w:val="both"/>
              <w:rPr>
                <w:rFonts w:cs="Times New Roman"/>
                <w:i/>
                <w:i/>
                <w:color w:val="FF0000"/>
              </w:rPr>
            </w:pPr>
            <w:r>
              <w:rPr>
                <w:rFonts w:cs="Times New Roman" w:ascii="Times New Roman" w:hAnsi="Times New Roman"/>
                <w:i/>
                <w:color w:val="FF0000"/>
                <w:sz w:val="22"/>
                <w:szCs w:val="22"/>
              </w:rPr>
              <w:t xml:space="preserve">работает(ю) без печати. </w:t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i/>
                <w:i/>
                <w:color w:val="FF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i/>
                <w:color w:val="FF0000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cs="Times New Roman"/>
                <w:color w:val="FF0000"/>
              </w:rPr>
            </w:pPr>
            <w:r>
              <w:rPr>
                <w:rFonts w:cs="Times New Roman" w:ascii="Times New Roman" w:hAnsi="Times New Roman"/>
                <w:color w:val="FF0000"/>
                <w:sz w:val="22"/>
                <w:szCs w:val="22"/>
              </w:rPr>
              <w:t xml:space="preserve">_________________ / ________________________________ / </w:t>
            </w:r>
          </w:p>
          <w:p>
            <w:pPr>
              <w:pStyle w:val="ConsNonformat"/>
              <w:widowControl w:val="false"/>
              <w:jc w:val="both"/>
              <w:rPr>
                <w:rFonts w:cs="Times New Roman"/>
                <w:color w:val="FF0000"/>
              </w:rPr>
            </w:pPr>
            <w:r>
              <w:rPr>
                <w:rFonts w:cs="Times New Roman" w:ascii="Times New Roman" w:hAnsi="Times New Roman"/>
                <w:color w:val="FF0000"/>
                <w:sz w:val="22"/>
                <w:szCs w:val="22"/>
              </w:rPr>
              <w:t xml:space="preserve">«___» _______________ 201 __ г. </w:t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FF0000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FF0000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FF0000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FF0000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FF0000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FF0000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FF0000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FF0000"/>
                <w:sz w:val="22"/>
                <w:szCs w:val="22"/>
              </w:rPr>
            </w:r>
          </w:p>
        </w:tc>
      </w:tr>
    </w:tbl>
    <w:p>
      <w:pPr>
        <w:pStyle w:val="ConsNonformat"/>
        <w:widowControl/>
        <w:shd w:val="clear" w:color="auto" w:fill="D9D9D9"/>
        <w:jc w:val="both"/>
        <w:rPr>
          <w:rFonts w:cs="Tahoma"/>
          <w:color w:val="FF0000"/>
        </w:rPr>
      </w:pPr>
      <w:r>
        <w:rPr>
          <w:rFonts w:cs="Tahoma" w:ascii="Times New Roman" w:hAnsi="Times New Roman"/>
          <w:color w:val="FF0000"/>
          <w:sz w:val="22"/>
          <w:szCs w:val="22"/>
        </w:rPr>
        <w:t xml:space="preserve">Статья 327 УК РФ предполагает уголовную ответственность за совершение правонарушений, связанных с подделкой документов (подделка подписи, заверение поддельной печатью). </w:t>
      </w:r>
    </w:p>
    <w:p>
      <w:pPr>
        <w:pStyle w:val="ConsNonformat"/>
        <w:widowControl/>
        <w:shd w:val="clear" w:color="auto" w:fill="D9D9D9"/>
        <w:tabs>
          <w:tab w:val="clear" w:pos="720"/>
          <w:tab w:val="left" w:pos="1560" w:leader="none"/>
        </w:tabs>
        <w:jc w:val="both"/>
        <w:rPr>
          <w:rFonts w:cs="Tahoma"/>
          <w:color w:val="FF0000"/>
        </w:rPr>
      </w:pPr>
      <w:r>
        <w:rPr>
          <w:rFonts w:cs="Tahoma" w:ascii="Times New Roman" w:hAnsi="Times New Roman"/>
          <w:color w:val="FF0000"/>
          <w:sz w:val="22"/>
          <w:szCs w:val="22"/>
        </w:rPr>
        <w:t xml:space="preserve">Статья 327 УК РФ предполагает уголовную ответственность за совершение правонарушений, связанных с подделкой документов (подделка подписи, заверение поддельной печатью). </w:t>
      </w:r>
    </w:p>
    <w:p>
      <w:pPr>
        <w:pStyle w:val="ConsNonformat"/>
        <w:widowControl/>
        <w:shd w:val="clear" w:color="auto" w:fill="FFFFFF"/>
        <w:tabs>
          <w:tab w:val="clear" w:pos="720"/>
          <w:tab w:val="left" w:pos="1560" w:leader="none"/>
        </w:tabs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>
        <w:rPr>
          <w:rFonts w:cs="Times New Roman" w:ascii="Times New Roman" w:hAnsi="Times New Roman"/>
          <w:color w:val="FF0000"/>
          <w:sz w:val="22"/>
          <w:szCs w:val="22"/>
        </w:rPr>
      </w:r>
    </w:p>
    <w:p>
      <w:pPr>
        <w:pStyle w:val="ConsNonformat"/>
        <w:widowControl/>
        <w:ind w:left="5760" w:firstLine="720"/>
        <w:jc w:val="both"/>
        <w:rPr>
          <w:rFonts w:cs="Times New Roman"/>
        </w:rPr>
      </w:pPr>
      <w:r>
        <w:rPr>
          <w:rFonts w:cs="Times New Roman" w:ascii="Times New Roman" w:hAnsi="Times New Roman"/>
          <w:sz w:val="22"/>
          <w:szCs w:val="22"/>
        </w:rPr>
        <w:t xml:space="preserve"> </w:t>
      </w:r>
      <w:r>
        <w:rPr>
          <w:rFonts w:cs="Times New Roman" w:ascii="Times New Roman" w:hAnsi="Times New Roman"/>
          <w:sz w:val="22"/>
          <w:szCs w:val="22"/>
        </w:rPr>
        <w:t xml:space="preserve">Приложение № 1 к договору поставки с предоставлением холодильного оборудования </w:t>
        <w:br/>
        <w:t xml:space="preserve">№ _______ от «____» _____________ 20 ______ г. </w:t>
      </w:r>
    </w:p>
    <w:p>
      <w:pPr>
        <w:pStyle w:val="ConsNonformat"/>
        <w:widowControl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ConsNonformat"/>
        <w:widowControl/>
        <w:jc w:val="center"/>
        <w:rPr>
          <w:rFonts w:cs="Times New Roman"/>
          <w:b/>
          <w:b/>
        </w:rPr>
      </w:pPr>
      <w:r>
        <w:rPr>
          <w:rFonts w:cs="Times New Roman" w:ascii="Times New Roman" w:hAnsi="Times New Roman"/>
          <w:b/>
          <w:sz w:val="22"/>
          <w:szCs w:val="22"/>
        </w:rPr>
        <w:t>Список лиц, уполномоченных Покупателем, на получение товара</w:t>
      </w:r>
    </w:p>
    <w:p>
      <w:pPr>
        <w:pStyle w:val="ConsNonformat"/>
        <w:widowControl/>
        <w:jc w:val="center"/>
        <w:rPr>
          <w:rFonts w:cs="Times New Roman"/>
          <w:b/>
          <w:b/>
        </w:rPr>
      </w:pPr>
      <w:r>
        <w:rPr>
          <w:rFonts w:cs="Times New Roman" w:ascii="Times New Roman" w:hAnsi="Times New Roman"/>
          <w:b/>
          <w:sz w:val="22"/>
          <w:szCs w:val="22"/>
        </w:rPr>
        <w:t xml:space="preserve"> </w:t>
      </w:r>
      <w:r>
        <w:rPr>
          <w:rFonts w:cs="Times New Roman" w:ascii="Times New Roman" w:hAnsi="Times New Roman"/>
          <w:b/>
          <w:sz w:val="22"/>
          <w:szCs w:val="22"/>
        </w:rPr>
        <w:t>и холодильного оборудования от Поставщика</w:t>
      </w:r>
    </w:p>
    <w:p>
      <w:pPr>
        <w:pStyle w:val="Con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tbl>
      <w:tblPr>
        <w:tblW w:w="10477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803"/>
        <w:gridCol w:w="4312"/>
        <w:gridCol w:w="2739"/>
        <w:gridCol w:w="2622"/>
      </w:tblGrid>
      <w:tr>
        <w:trPr/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Nonformat"/>
              <w:widowControl w:val="false"/>
              <w:jc w:val="center"/>
              <w:rPr>
                <w:rFonts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  <w:sz w:val="22"/>
                <w:szCs w:val="22"/>
              </w:rPr>
              <w:t>№</w:t>
            </w: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Nonformat"/>
              <w:widowControl w:val="false"/>
              <w:jc w:val="center"/>
              <w:rPr>
                <w:rFonts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  <w:sz w:val="22"/>
                <w:szCs w:val="22"/>
              </w:rPr>
              <w:t>Фамилия, имя, отчество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Nonformat"/>
              <w:widowControl w:val="false"/>
              <w:jc w:val="center"/>
              <w:rPr>
                <w:rFonts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  <w:sz w:val="22"/>
                <w:szCs w:val="22"/>
              </w:rPr>
              <w:t>Должность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Nonformat"/>
              <w:widowControl w:val="false"/>
              <w:jc w:val="center"/>
              <w:rPr>
                <w:rFonts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  <w:sz w:val="22"/>
                <w:szCs w:val="22"/>
              </w:rPr>
              <w:t>Подпись</w:t>
            </w:r>
          </w:p>
        </w:tc>
      </w:tr>
      <w:tr>
        <w:trPr/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</w:tr>
      <w:tr>
        <w:trPr/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</w:tr>
      <w:tr>
        <w:trPr/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</w:tr>
      <w:tr>
        <w:trPr/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</w:tr>
      <w:tr>
        <w:trPr/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</w:tr>
      <w:tr>
        <w:trPr/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</w:tr>
      <w:tr>
        <w:trPr/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</w:tr>
      <w:tr>
        <w:trPr/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</w:tr>
      <w:tr>
        <w:trPr/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  <w:p>
            <w:pPr>
              <w:pStyle w:val="ConsNonformat"/>
              <w:widowControl w:val="false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</w:r>
          </w:p>
        </w:tc>
      </w:tr>
    </w:tbl>
    <w:p>
      <w:pPr>
        <w:pStyle w:val="Con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Con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Con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ConsNonformat"/>
        <w:widowControl/>
        <w:jc w:val="both"/>
        <w:rPr>
          <w:rFonts w:ascii="Times New Roman" w:hAnsi="Times New Roman" w:cs="Times New Roman"/>
          <w:b/>
          <w:b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</w:r>
    </w:p>
    <w:p>
      <w:pPr>
        <w:pStyle w:val="ConsNonformat"/>
        <w:widowControl/>
        <w:jc w:val="both"/>
        <w:rPr>
          <w:rFonts w:cs="Times New Roman"/>
          <w:b/>
          <w:b/>
        </w:rPr>
      </w:pPr>
      <w:r>
        <w:rPr>
          <w:rFonts w:cs="Times New Roman" w:ascii="Times New Roman" w:hAnsi="Times New Roman"/>
          <w:b/>
          <w:sz w:val="22"/>
          <w:szCs w:val="22"/>
        </w:rPr>
        <w:t xml:space="preserve">ПОСТАВЩИК </w:t>
        <w:tab/>
        <w:tab/>
        <w:tab/>
        <w:tab/>
        <w:tab/>
        <w:t xml:space="preserve">          ПОКУПАТЕЛЬ</w:t>
      </w:r>
    </w:p>
    <w:p>
      <w:pPr>
        <w:pStyle w:val="Con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Con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ConsNonformat"/>
        <w:widowControl/>
        <w:rPr>
          <w:rFonts w:ascii="Times New Roman" w:hAnsi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 xml:space="preserve">________________________ / О.Ю. Никифорова /                 ______________ / _______________________ / </w:t>
        <w:tab/>
        <w:t xml:space="preserve">                     м.п.                                                                                                    м.п.</w:t>
      </w:r>
    </w:p>
    <w:p>
      <w:pPr>
        <w:pStyle w:val="ConsNonformat"/>
        <w:widowControl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</w:r>
    </w:p>
    <w:p>
      <w:pPr>
        <w:pStyle w:val="ConsNonformat"/>
        <w:widowControl/>
        <w:rPr>
          <w:rFonts w:ascii="Times New Roman" w:hAnsi="Times New Roman"/>
          <w:sz w:val="22"/>
          <w:szCs w:val="22"/>
        </w:rPr>
      </w:pPr>
      <w:r>
        <w:rPr/>
      </w:r>
    </w:p>
    <w:sectPr>
      <w:headerReference w:type="default" r:id="rId5"/>
      <w:footerReference w:type="default" r:id="rId6"/>
      <w:type w:val="nextPage"/>
      <w:pgSz w:w="11906" w:h="16838"/>
      <w:pgMar w:left="851" w:right="567" w:gutter="0" w:header="153" w:top="210" w:footer="718" w:bottom="775"/>
      <w:pgNumType w:fmt="decimal"/>
      <w:formProt w:val="false"/>
      <w:textDirection w:val="lrTb"/>
      <w:docGrid w:type="default" w:linePitch="10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Arial">
    <w:charset w:val="01"/>
    <w:family w:val="roman"/>
    <w:pitch w:val="variable"/>
  </w:font>
  <w:font w:name="Courier New">
    <w:charset w:val="01"/>
    <w:family w:val="roman"/>
    <w:pitch w:val="variable"/>
  </w:font>
  <w:font w:name="Tahoma">
    <w:charset w:val="01"/>
    <w:family w:val="roman"/>
    <w:pitch w:val="variable"/>
  </w:font>
  <w:font w:name="Cambria">
    <w:charset w:val="01"/>
    <w:family w:val="roman"/>
    <w:pitch w:val="variable"/>
  </w:font>
  <w:font w:name="Courier New">
    <w:charset w:val="01"/>
    <w:family w:val="modern"/>
    <w:pitch w:val="fixed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9"/>
      <w:ind w:right="360" w:hanging="0"/>
      <w:rPr>
        <w:rFonts w:ascii="Cambria" w:hAnsi="Cambria"/>
        <w:sz w:val="21"/>
        <w:szCs w:val="21"/>
      </w:rPr>
    </w:pPr>
    <w:r>
      <w:rPr>
        <w:rFonts w:ascii="Cambria" w:hAnsi="Cambria"/>
        <w:sz w:val="21"/>
        <w:szCs w:val="21"/>
      </w:rPr>
    </w:r>
  </w:p>
  <w:p>
    <w:pPr>
      <w:pStyle w:val="Style29"/>
      <w:ind w:right="360" w:hanging="0"/>
      <w:rPr>
        <w:rFonts w:ascii="Times New Roman" w:hAnsi="Times New Roman"/>
        <w:sz w:val="22"/>
        <w:szCs w:val="22"/>
      </w:rPr>
    </w:pPr>
    <w:r>
      <w:rPr>
        <w:sz w:val="22"/>
        <w:szCs w:val="22"/>
      </w:rPr>
      <w:t>Поставщик ____________________                                               Покупатель ____________________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30"/>
      <w:jc w:val="center"/>
      <w:rPr/>
    </w:pPr>
    <w:r>
      <w:rPr/>
      <w:t xml:space="preserve">Договор поставки с предоставлением холодильного оборудования № ________ от «___» ____________ 20 ___ г. 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2">
    <w:lvl w:ilvl="0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3">
    <w:lvl w:ilvl="0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1"/>
    <w:lvlOverride w:ilvl="0">
      <w:startOverride w:val="1"/>
    </w:lvlOverride>
  </w:num>
  <w:num w:numId="6">
    <w:abstractNumId w:val="1"/>
  </w:num>
  <w:num w:numId="7">
    <w:abstractNumId w:val="1"/>
  </w:num>
</w:numbering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1">
    <w:name w:val="Heading 1"/>
    <w:basedOn w:val="Normal"/>
    <w:next w:val="Normal"/>
    <w:link w:val="11"/>
    <w:qFormat/>
    <w:rsid w:val="00531a90"/>
    <w:pPr>
      <w:keepNext w:val="true"/>
      <w:jc w:val="left"/>
      <w:outlineLvl w:val="0"/>
    </w:pPr>
    <w:rPr>
      <w:b/>
      <w:bCs/>
      <w:sz w:val="24"/>
      <w:szCs w:val="24"/>
      <w:lang w:val="x-none" w:eastAsia="x-non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genumber">
    <w:name w:val="page number"/>
    <w:basedOn w:val="DefaultParagraphFont"/>
    <w:qFormat/>
    <w:rPr/>
  </w:style>
  <w:style w:type="character" w:styleId="Style13" w:customStyle="1">
    <w:name w:val="Символ сноски"/>
    <w:qFormat/>
    <w:rPr>
      <w:vertAlign w:val="superscript"/>
    </w:rPr>
  </w:style>
  <w:style w:type="character" w:styleId="Style14">
    <w:name w:val="Привязка сноски"/>
    <w:rPr>
      <w:vertAlign w:val="superscript"/>
    </w:rPr>
  </w:style>
  <w:style w:type="character" w:styleId="FootnoteCharacters" w:customStyle="1">
    <w:name w:val="Footnote Characters"/>
    <w:semiHidden/>
    <w:qFormat/>
    <w:rsid w:val="00ef6b05"/>
    <w:rPr>
      <w:vertAlign w:val="superscript"/>
    </w:rPr>
  </w:style>
  <w:style w:type="character" w:styleId="11" w:customStyle="1">
    <w:name w:val="Заголовок 1 Знак"/>
    <w:qFormat/>
    <w:rsid w:val="00eb3284"/>
    <w:rPr>
      <w:b/>
      <w:bCs/>
      <w:sz w:val="24"/>
      <w:szCs w:val="24"/>
    </w:rPr>
  </w:style>
  <w:style w:type="character" w:styleId="Annotationreference">
    <w:name w:val="annotation reference"/>
    <w:qFormat/>
    <w:rsid w:val="00cc1e6d"/>
    <w:rPr>
      <w:sz w:val="16"/>
      <w:szCs w:val="16"/>
    </w:rPr>
  </w:style>
  <w:style w:type="character" w:styleId="Style15" w:customStyle="1">
    <w:name w:val="Текст примечания Знак"/>
    <w:basedOn w:val="DefaultParagraphFont"/>
    <w:qFormat/>
    <w:rsid w:val="00cc1e6d"/>
    <w:rPr/>
  </w:style>
  <w:style w:type="character" w:styleId="Style16" w:customStyle="1">
    <w:name w:val="Тема примечания Знак"/>
    <w:qFormat/>
    <w:rsid w:val="00cc1e6d"/>
    <w:rPr>
      <w:b/>
      <w:bCs/>
    </w:rPr>
  </w:style>
  <w:style w:type="character" w:styleId="Style17" w:customStyle="1">
    <w:name w:val="Верхний колонтитул Знак"/>
    <w:basedOn w:val="DefaultParagraphFont"/>
    <w:uiPriority w:val="99"/>
    <w:qFormat/>
    <w:rsid w:val="00bc30f0"/>
    <w:rPr/>
  </w:style>
  <w:style w:type="character" w:styleId="Style18" w:customStyle="1">
    <w:name w:val="Нижний колонтитул Знак"/>
    <w:basedOn w:val="DefaultParagraphFont"/>
    <w:uiPriority w:val="99"/>
    <w:qFormat/>
    <w:rsid w:val="00bc30f0"/>
    <w:rPr/>
  </w:style>
  <w:style w:type="character" w:styleId="3" w:customStyle="1">
    <w:name w:val="Основной текст 3 Знак"/>
    <w:basedOn w:val="DefaultParagraphFont"/>
    <w:qFormat/>
    <w:rsid w:val="00793365"/>
    <w:rPr/>
  </w:style>
  <w:style w:type="character" w:styleId="Style19" w:customStyle="1">
    <w:name w:val="Основной текст Знак"/>
    <w:basedOn w:val="DefaultParagraphFont"/>
    <w:qFormat/>
    <w:rsid w:val="001b7890"/>
    <w:rPr/>
  </w:style>
  <w:style w:type="character" w:styleId="Style20" w:customStyle="1">
    <w:name w:val="Интернет-ссылка"/>
    <w:rsid w:val="001b7890"/>
    <w:rPr>
      <w:color w:val="0000FF"/>
      <w:u w:val="single"/>
    </w:rPr>
  </w:style>
  <w:style w:type="character" w:styleId="Appleconvertedspace" w:customStyle="1">
    <w:name w:val="apple-converted-space"/>
    <w:qFormat/>
    <w:rsid w:val="0016793d"/>
    <w:rPr/>
  </w:style>
  <w:style w:type="paragraph" w:styleId="Style2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22">
    <w:name w:val="Body Text"/>
    <w:basedOn w:val="Normal"/>
    <w:rsid w:val="001b7890"/>
    <w:pPr>
      <w:spacing w:before="0" w:after="120"/>
    </w:pPr>
    <w:rPr/>
  </w:style>
  <w:style w:type="paragraph" w:styleId="Style23">
    <w:name w:val="List"/>
    <w:basedOn w:val="Style22"/>
    <w:pPr/>
    <w:rPr>
      <w:rFonts w:cs="Lohit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cs="Lohit Devanagari"/>
      <w:lang w:val="zxx" w:eastAsia="zxx" w:bidi="zxx"/>
    </w:rPr>
  </w:style>
  <w:style w:type="paragraph" w:styleId="Style26">
    <w:name w:val="Title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Lohit Devanagari"/>
    </w:rPr>
  </w:style>
  <w:style w:type="paragraph" w:styleId="ConsNormal" w:customStyle="1">
    <w:name w:val="ConsNormal"/>
    <w:qFormat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0"/>
      <w:szCs w:val="20"/>
      <w:lang w:val="ru-RU" w:eastAsia="ru-RU" w:bidi="ar-SA"/>
    </w:rPr>
  </w:style>
  <w:style w:type="paragraph" w:styleId="ConsNonformat" w:customStyle="1">
    <w:name w:val="ConsNonformat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Title" w:customStyle="1">
    <w:name w:val="ConsTitle"/>
    <w:qFormat/>
    <w:pPr>
      <w:widowControl w:val="false"/>
      <w:suppressAutoHyphens w:val="true"/>
      <w:bidi w:val="0"/>
      <w:spacing w:before="0" w:after="0"/>
      <w:jc w:val="left"/>
    </w:pPr>
    <w:rPr>
      <w:rFonts w:ascii="Arial" w:hAnsi="Arial" w:eastAsia="Times New Roman" w:cs="Arial"/>
      <w:b/>
      <w:bCs/>
      <w:color w:val="auto"/>
      <w:kern w:val="0"/>
      <w:sz w:val="16"/>
      <w:szCs w:val="16"/>
      <w:lang w:val="ru-RU" w:eastAsia="ru-RU" w:bidi="ar-SA"/>
    </w:rPr>
  </w:style>
  <w:style w:type="paragraph" w:styleId="Style27" w:customStyle="1">
    <w:name w:val="Верхний и нижний колонтитулы"/>
    <w:basedOn w:val="Normal"/>
    <w:qFormat/>
    <w:pPr/>
    <w:rPr/>
  </w:style>
  <w:style w:type="paragraph" w:styleId="Style28">
    <w:name w:val="Колонтитул"/>
    <w:basedOn w:val="Normal"/>
    <w:qFormat/>
    <w:pPr/>
    <w:rPr/>
  </w:style>
  <w:style w:type="paragraph" w:styleId="Style29">
    <w:name w:val="Footer"/>
    <w:basedOn w:val="Normal"/>
    <w:uiPriority w:val="99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Style30">
    <w:name w:val="Header"/>
    <w:basedOn w:val="Normal"/>
    <w:uiPriority w:val="99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Style31">
    <w:name w:val="Footnote Text"/>
    <w:basedOn w:val="Normal"/>
    <w:semiHidden/>
    <w:rsid w:val="00ef6b05"/>
    <w:pPr/>
    <w:rPr/>
  </w:style>
  <w:style w:type="paragraph" w:styleId="BalloonText">
    <w:name w:val="Balloon Text"/>
    <w:basedOn w:val="Normal"/>
    <w:semiHidden/>
    <w:qFormat/>
    <w:rsid w:val="00c37957"/>
    <w:pPr/>
    <w:rPr>
      <w:rFonts w:ascii="Tahoma" w:hAnsi="Tahoma" w:cs="Tahoma"/>
      <w:sz w:val="16"/>
      <w:szCs w:val="16"/>
    </w:rPr>
  </w:style>
  <w:style w:type="paragraph" w:styleId="NormalIndent">
    <w:name w:val="Normal Indent"/>
    <w:basedOn w:val="Normal"/>
    <w:qFormat/>
    <w:rsid w:val="00531a90"/>
    <w:pPr>
      <w:ind w:left="708" w:hanging="0"/>
      <w:jc w:val="left"/>
    </w:pPr>
    <w:rPr>
      <w:sz w:val="24"/>
      <w:szCs w:val="24"/>
    </w:rPr>
  </w:style>
  <w:style w:type="paragraph" w:styleId="Style32" w:customStyle="1">
    <w:name w:val="Краткий обратный адрес"/>
    <w:basedOn w:val="Normal"/>
    <w:qFormat/>
    <w:rsid w:val="00531a90"/>
    <w:pPr>
      <w:jc w:val="left"/>
    </w:pPr>
    <w:rPr>
      <w:sz w:val="24"/>
      <w:szCs w:val="24"/>
    </w:rPr>
  </w:style>
  <w:style w:type="paragraph" w:styleId="Annotationtext">
    <w:name w:val="annotation text"/>
    <w:basedOn w:val="Normal"/>
    <w:qFormat/>
    <w:rsid w:val="00cc1e6d"/>
    <w:pPr/>
    <w:rPr/>
  </w:style>
  <w:style w:type="paragraph" w:styleId="Annotationsubject">
    <w:name w:val="annotation subject"/>
    <w:basedOn w:val="Annotationtext"/>
    <w:next w:val="Annotationtext"/>
    <w:qFormat/>
    <w:rsid w:val="00cc1e6d"/>
    <w:pPr/>
    <w:rPr>
      <w:b/>
      <w:bCs/>
      <w:lang w:val="x-none" w:eastAsia="x-none"/>
    </w:rPr>
  </w:style>
  <w:style w:type="paragraph" w:styleId="BodyText3">
    <w:name w:val="Body Text 3"/>
    <w:basedOn w:val="Normal"/>
    <w:qFormat/>
    <w:rsid w:val="00793365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9">
    <w:name w:val="Table Grid"/>
    <w:basedOn w:val="a1"/>
    <w:rsid w:val="001175a2"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pochta.ru/" TargetMode="External"/><Relationship Id="rId3" Type="http://schemas.openxmlformats.org/officeDocument/2006/relationships/hyperlink" Target="https://focus.kontur.ru/search?query=&quot;&#1057;&#1074;&#1077;&#1088;&#1076;&#1083;&#1086;&#1074;&#1089;&#1082;&#1072;&#1103;+&#1053;&#1080;&#1078;&#1085;&#1080;&#1081;+&#1058;&#1072;&#1075;&#1080;&#1083;+&#1053;&#1086;&#1074;&#1086;&#1089;&#1090;&#1088;&#1086;&#1081;+15&quot;&amp;state=13521e241a" TargetMode="External"/><Relationship Id="rId4" Type="http://schemas.openxmlformats.org/officeDocument/2006/relationships/hyperlink" Target="mailto:evroasia@evroasia.ru" TargetMode="Externa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81D4B9-1D1C-4B70-8AC3-B7E7FC737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Application>LibreOffice/7.3.4.2$Linux_X86_64 LibreOffice_project/30$Build-2</Application>
  <AppVersion>15.0000</AppVersion>
  <DocSecurity>8</DocSecurity>
  <Pages>6</Pages>
  <Words>2587</Words>
  <Characters>19689</Characters>
  <CharactersWithSpaces>22579</CharactersWithSpaces>
  <Paragraphs>146</Paragraphs>
  <Company>Home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2019-02-07T04:30:00Z</dcterms:created>
  <dc:creator>VOODOO</dc:creator>
  <dc:description/>
  <dc:language>ru-RU</dc:language>
  <cp:lastModifiedBy/>
  <cp:lastPrinted>2018-02-14T05:41:00Z</cp:lastPrinted>
  <dcterms:modified xsi:type="dcterms:W3CDTF">2024-03-08T09:32:25Z</dcterms:modified>
  <cp:revision>21</cp:revision>
  <dc:subject/>
  <dc:title>ДОГОВОР Nо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